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0A29" w14:textId="77777777" w:rsidR="008E0F92" w:rsidRDefault="008E0F92" w:rsidP="005D207C">
      <w:pPr>
        <w:spacing w:before="100" w:beforeAutospacing="1" w:after="100" w:afterAutospacing="1" w:line="300" w:lineRule="atLeast"/>
        <w:outlineLvl w:val="1"/>
        <w:rPr>
          <w:rFonts w:ascii="Calibri" w:eastAsia="Times New Roman" w:hAnsi="Calibri" w:cs="Calibri"/>
          <w:b/>
          <w:bCs/>
          <w:kern w:val="0"/>
          <w:sz w:val="36"/>
          <w:szCs w:val="36"/>
          <w:lang w:eastAsia="en-GB"/>
          <w14:ligatures w14:val="none"/>
        </w:rPr>
      </w:pPr>
    </w:p>
    <w:p w14:paraId="1318851D" w14:textId="77777777" w:rsidR="008E0F92" w:rsidRDefault="008E0F92" w:rsidP="008E0F92">
      <w:pPr>
        <w:spacing w:line="259" w:lineRule="auto"/>
        <w:jc w:val="center"/>
      </w:pPr>
      <w:r>
        <w:rPr>
          <w:b/>
          <w:w w:val="114"/>
          <w:sz w:val="40"/>
        </w:rPr>
        <w:t>Killigrew</w:t>
      </w:r>
      <w:r>
        <w:rPr>
          <w:b/>
          <w:spacing w:val="-9"/>
          <w:w w:val="114"/>
          <w:sz w:val="40"/>
        </w:rPr>
        <w:t xml:space="preserve"> </w:t>
      </w:r>
      <w:r>
        <w:rPr>
          <w:b/>
          <w:w w:val="114"/>
          <w:sz w:val="40"/>
        </w:rPr>
        <w:t>Primary</w:t>
      </w:r>
      <w:r>
        <w:rPr>
          <w:b/>
          <w:spacing w:val="-9"/>
          <w:w w:val="114"/>
          <w:sz w:val="40"/>
        </w:rPr>
        <w:t xml:space="preserve"> </w:t>
      </w:r>
      <w:r>
        <w:rPr>
          <w:b/>
          <w:w w:val="114"/>
          <w:sz w:val="40"/>
        </w:rPr>
        <w:t>School</w:t>
      </w:r>
      <w:r>
        <w:rPr>
          <w:b/>
          <w:spacing w:val="-12"/>
          <w:w w:val="114"/>
          <w:sz w:val="40"/>
        </w:rPr>
        <w:t xml:space="preserve"> </w:t>
      </w:r>
      <w:r>
        <w:rPr>
          <w:b/>
          <w:w w:val="114"/>
          <w:sz w:val="40"/>
        </w:rPr>
        <w:t>&amp;</w:t>
      </w:r>
      <w:r>
        <w:rPr>
          <w:b/>
          <w:spacing w:val="-9"/>
          <w:w w:val="114"/>
          <w:sz w:val="40"/>
        </w:rPr>
        <w:t xml:space="preserve"> </w:t>
      </w:r>
      <w:r>
        <w:rPr>
          <w:b/>
          <w:w w:val="114"/>
          <w:sz w:val="40"/>
        </w:rPr>
        <w:t>Nursery</w:t>
      </w:r>
    </w:p>
    <w:p w14:paraId="1F96BE26" w14:textId="77777777" w:rsidR="008E0F92" w:rsidRDefault="008E0F92" w:rsidP="008E0F92">
      <w:pPr>
        <w:spacing w:line="259" w:lineRule="auto"/>
        <w:jc w:val="center"/>
        <w:rPr>
          <w:b/>
          <w:w w:val="114"/>
          <w:sz w:val="40"/>
        </w:rPr>
      </w:pPr>
    </w:p>
    <w:p w14:paraId="06934D41" w14:textId="77777777" w:rsidR="008E0F92" w:rsidRDefault="008E0F92" w:rsidP="008E0F92">
      <w:pPr>
        <w:spacing w:line="259" w:lineRule="auto"/>
        <w:jc w:val="center"/>
        <w:rPr>
          <w:b/>
          <w:w w:val="114"/>
          <w:sz w:val="40"/>
        </w:rPr>
      </w:pPr>
    </w:p>
    <w:p w14:paraId="630EB92A" w14:textId="75097325" w:rsidR="008E0F92" w:rsidRDefault="008E0F92" w:rsidP="008E0F92">
      <w:pPr>
        <w:spacing w:line="259" w:lineRule="auto"/>
        <w:jc w:val="center"/>
      </w:pPr>
      <w:r>
        <w:rPr>
          <w:b/>
          <w:w w:val="114"/>
          <w:sz w:val="40"/>
        </w:rPr>
        <w:t>Behaviour</w:t>
      </w:r>
      <w:r>
        <w:rPr>
          <w:b/>
          <w:spacing w:val="-9"/>
          <w:w w:val="114"/>
          <w:sz w:val="40"/>
        </w:rPr>
        <w:t xml:space="preserve"> </w:t>
      </w:r>
      <w:r>
        <w:rPr>
          <w:b/>
          <w:w w:val="114"/>
          <w:sz w:val="40"/>
        </w:rPr>
        <w:t>Policy</w:t>
      </w:r>
    </w:p>
    <w:p w14:paraId="23BF87EF" w14:textId="77777777" w:rsidR="008E0F92" w:rsidRDefault="008E0F92" w:rsidP="005D207C">
      <w:pPr>
        <w:spacing w:before="100" w:beforeAutospacing="1" w:after="100" w:afterAutospacing="1" w:line="300" w:lineRule="atLeast"/>
        <w:outlineLvl w:val="1"/>
        <w:rPr>
          <w:rFonts w:ascii="Calibri" w:eastAsia="Times New Roman" w:hAnsi="Calibri" w:cs="Calibri"/>
          <w:b/>
          <w:bCs/>
          <w:kern w:val="0"/>
          <w:sz w:val="36"/>
          <w:szCs w:val="36"/>
          <w:lang w:eastAsia="en-GB"/>
          <w14:ligatures w14:val="none"/>
        </w:rPr>
      </w:pPr>
    </w:p>
    <w:p w14:paraId="35463FEA" w14:textId="6DB993CE" w:rsidR="008E0F92" w:rsidRDefault="008E0F92" w:rsidP="005D207C">
      <w:pPr>
        <w:spacing w:before="100" w:beforeAutospacing="1" w:after="100" w:afterAutospacing="1" w:line="300" w:lineRule="atLeast"/>
        <w:outlineLvl w:val="1"/>
        <w:rPr>
          <w:rFonts w:ascii="Calibri" w:eastAsia="Times New Roman" w:hAnsi="Calibri" w:cs="Calibri"/>
          <w:b/>
          <w:bCs/>
          <w:kern w:val="0"/>
          <w:sz w:val="36"/>
          <w:szCs w:val="36"/>
          <w:lang w:eastAsia="en-GB"/>
          <w14:ligatures w14:val="none"/>
        </w:rPr>
      </w:pPr>
    </w:p>
    <w:p w14:paraId="62535803" w14:textId="5460EC38" w:rsidR="008E0F92" w:rsidRDefault="00AC7F85" w:rsidP="00AC7F85">
      <w:pPr>
        <w:spacing w:before="100" w:beforeAutospacing="1" w:after="100" w:afterAutospacing="1" w:line="300" w:lineRule="atLeast"/>
        <w:jc w:val="center"/>
        <w:outlineLvl w:val="1"/>
        <w:rPr>
          <w:rFonts w:ascii="Calibri" w:eastAsia="Times New Roman" w:hAnsi="Calibri" w:cs="Calibri"/>
          <w:b/>
          <w:bCs/>
          <w:kern w:val="0"/>
          <w:sz w:val="36"/>
          <w:szCs w:val="36"/>
          <w:lang w:eastAsia="en-GB"/>
          <w14:ligatures w14:val="none"/>
        </w:rPr>
      </w:pPr>
      <w:r>
        <w:rPr>
          <w:rFonts w:ascii="Calibri" w:eastAsia="Times New Roman" w:hAnsi="Calibri" w:cs="Calibri"/>
          <w:b/>
          <w:bCs/>
          <w:noProof/>
          <w:kern w:val="0"/>
          <w:sz w:val="36"/>
          <w:szCs w:val="36"/>
          <w:lang w:eastAsia="en-GB"/>
        </w:rPr>
        <w:drawing>
          <wp:inline distT="0" distB="0" distL="0" distR="0" wp14:anchorId="2552F996" wp14:editId="5EE0B8B0">
            <wp:extent cx="3057525" cy="3057525"/>
            <wp:effectExtent l="0" t="0" r="9525" b="9525"/>
            <wp:docPr id="473111765" name="Picture 1" descr="A red drag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11765" name="Picture 1" descr="A red dragon with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7525" cy="3057525"/>
                    </a:xfrm>
                    <a:prstGeom prst="rect">
                      <a:avLst/>
                    </a:prstGeom>
                  </pic:spPr>
                </pic:pic>
              </a:graphicData>
            </a:graphic>
          </wp:inline>
        </w:drawing>
      </w:r>
    </w:p>
    <w:p w14:paraId="6637A386" w14:textId="246F3937" w:rsidR="008E0F92" w:rsidRDefault="008E0F92" w:rsidP="005D207C">
      <w:pPr>
        <w:spacing w:before="100" w:beforeAutospacing="1" w:after="100" w:afterAutospacing="1" w:line="300" w:lineRule="atLeast"/>
        <w:outlineLvl w:val="1"/>
        <w:rPr>
          <w:rFonts w:ascii="Calibri" w:eastAsia="Times New Roman" w:hAnsi="Calibri" w:cs="Calibri"/>
          <w:b/>
          <w:bCs/>
          <w:kern w:val="0"/>
          <w:sz w:val="36"/>
          <w:szCs w:val="36"/>
          <w:lang w:eastAsia="en-GB"/>
          <w14:ligatures w14:val="none"/>
        </w:rPr>
      </w:pPr>
    </w:p>
    <w:p w14:paraId="4C7C84F6" w14:textId="6E5B3883" w:rsidR="008E0F92" w:rsidRDefault="008E0F92" w:rsidP="005D207C">
      <w:pPr>
        <w:spacing w:before="100" w:beforeAutospacing="1" w:after="100" w:afterAutospacing="1" w:line="300" w:lineRule="atLeast"/>
        <w:outlineLvl w:val="1"/>
        <w:rPr>
          <w:rFonts w:ascii="Calibri" w:eastAsia="Times New Roman" w:hAnsi="Calibri" w:cs="Calibri"/>
          <w:b/>
          <w:bCs/>
          <w:kern w:val="0"/>
          <w:sz w:val="36"/>
          <w:szCs w:val="36"/>
          <w:lang w:eastAsia="en-GB"/>
          <w14:ligatures w14:val="none"/>
        </w:rPr>
      </w:pPr>
    </w:p>
    <w:p w14:paraId="5485E1ED" w14:textId="43E63B99" w:rsidR="008E0F92" w:rsidRDefault="008E0F92" w:rsidP="005D207C">
      <w:pPr>
        <w:spacing w:before="100" w:beforeAutospacing="1" w:after="100" w:afterAutospacing="1" w:line="300" w:lineRule="atLeast"/>
        <w:outlineLvl w:val="1"/>
        <w:rPr>
          <w:rFonts w:ascii="Calibri" w:eastAsia="Times New Roman" w:hAnsi="Calibri" w:cs="Calibri"/>
          <w:b/>
          <w:bCs/>
          <w:kern w:val="0"/>
          <w:sz w:val="36"/>
          <w:szCs w:val="36"/>
          <w:lang w:eastAsia="en-GB"/>
          <w14:ligatures w14:val="none"/>
        </w:rPr>
      </w:pPr>
    </w:p>
    <w:p w14:paraId="3CB9FBA3" w14:textId="28C7F192" w:rsidR="008E0F92" w:rsidRDefault="008E0F92" w:rsidP="005D207C">
      <w:pPr>
        <w:spacing w:before="100" w:beforeAutospacing="1" w:after="100" w:afterAutospacing="1" w:line="300" w:lineRule="atLeast"/>
        <w:outlineLvl w:val="1"/>
        <w:rPr>
          <w:rFonts w:ascii="Calibri" w:eastAsia="Times New Roman" w:hAnsi="Calibri" w:cs="Calibri"/>
          <w:b/>
          <w:bCs/>
          <w:kern w:val="0"/>
          <w:sz w:val="36"/>
          <w:szCs w:val="36"/>
          <w:lang w:eastAsia="en-GB"/>
          <w14:ligatures w14:val="none"/>
        </w:rPr>
      </w:pPr>
      <w:r w:rsidRPr="008E0F92">
        <w:rPr>
          <w:rFonts w:ascii="Calibri" w:eastAsia="Times New Roman" w:hAnsi="Calibri" w:cs="Calibri"/>
          <w:b/>
          <w:bCs/>
          <w:noProof/>
          <w:kern w:val="0"/>
          <w:sz w:val="36"/>
          <w:szCs w:val="36"/>
          <w:lang w:eastAsia="en-GB"/>
          <w14:ligatures w14:val="none"/>
        </w:rPr>
        <mc:AlternateContent>
          <mc:Choice Requires="wps">
            <w:drawing>
              <wp:anchor distT="45720" distB="45720" distL="114300" distR="114300" simplePos="0" relativeHeight="251661312" behindDoc="0" locked="0" layoutInCell="1" allowOverlap="1" wp14:anchorId="547F3E90" wp14:editId="2DABD3C5">
                <wp:simplePos x="0" y="0"/>
                <wp:positionH relativeFrom="column">
                  <wp:posOffset>1631538</wp:posOffset>
                </wp:positionH>
                <wp:positionV relativeFrom="paragraph">
                  <wp:posOffset>11430</wp:posOffset>
                </wp:positionV>
                <wp:extent cx="2360930" cy="1404620"/>
                <wp:effectExtent l="0" t="0" r="1270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3ADC9681" w14:textId="59D337AD" w:rsidR="008E0F92" w:rsidRPr="008E0F92" w:rsidRDefault="008E0F92" w:rsidP="008E0F92">
                            <w:pPr>
                              <w:rPr>
                                <w:rFonts w:ascii="Calibri" w:hAnsi="Calibri" w:cs="Calibri"/>
                              </w:rPr>
                            </w:pPr>
                            <w:r w:rsidRPr="008E0F92">
                              <w:rPr>
                                <w:rFonts w:ascii="Calibri" w:hAnsi="Calibri" w:cs="Calibri"/>
                              </w:rPr>
                              <w:t>Publish Date: January 2026</w:t>
                            </w:r>
                          </w:p>
                          <w:p w14:paraId="3D901AE1" w14:textId="6F9DE642" w:rsidR="008E0F92" w:rsidRPr="008E0F92" w:rsidRDefault="008E0F92">
                            <w:pPr>
                              <w:rPr>
                                <w:rFonts w:ascii="Calibri" w:hAnsi="Calibri" w:cs="Calibri"/>
                              </w:rPr>
                            </w:pPr>
                            <w:r w:rsidRPr="008E0F92">
                              <w:rPr>
                                <w:rFonts w:ascii="Calibri" w:hAnsi="Calibri" w:cs="Calibri"/>
                              </w:rPr>
                              <w:t>Review Date: January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7F3E90" id="_x0000_t202" coordsize="21600,21600" o:spt="202" path="m,l,21600r21600,l21600,xe">
                <v:stroke joinstyle="miter"/>
                <v:path gradientshapeok="t" o:connecttype="rect"/>
              </v:shapetype>
              <v:shape id="Text Box 2" o:spid="_x0000_s1026" type="#_x0000_t202" style="position:absolute;margin-left:128.45pt;margin-top:.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" fillcolor="white [3212]" strokecolor="white [3212]">
                <v:textbox style="mso-fit-shape-to-text:t">
                  <w:txbxContent>
                    <w:p w14:paraId="3ADC9681" w14:textId="59D337AD" w:rsidR="008E0F92" w:rsidRPr="008E0F92" w:rsidRDefault="008E0F92" w:rsidP="008E0F92">
                      <w:pPr>
                        <w:rPr>
                          <w:rFonts w:ascii="Calibri" w:hAnsi="Calibri" w:cs="Calibri"/>
                        </w:rPr>
                      </w:pPr>
                      <w:r w:rsidRPr="008E0F92">
                        <w:rPr>
                          <w:rFonts w:ascii="Calibri" w:hAnsi="Calibri" w:cs="Calibri"/>
                        </w:rPr>
                        <w:t>Publish Date: January 2026</w:t>
                      </w:r>
                    </w:p>
                    <w:p w14:paraId="3D901AE1" w14:textId="6F9DE642" w:rsidR="008E0F92" w:rsidRPr="008E0F92" w:rsidRDefault="008E0F92">
                      <w:pPr>
                        <w:rPr>
                          <w:rFonts w:ascii="Calibri" w:hAnsi="Calibri" w:cs="Calibri"/>
                        </w:rPr>
                      </w:pPr>
                      <w:r w:rsidRPr="008E0F92">
                        <w:rPr>
                          <w:rFonts w:ascii="Calibri" w:hAnsi="Calibri" w:cs="Calibri"/>
                        </w:rPr>
                        <w:t>Review Date: January 2027</w:t>
                      </w:r>
                    </w:p>
                  </w:txbxContent>
                </v:textbox>
                <w10:wrap type="square"/>
              </v:shape>
            </w:pict>
          </mc:Fallback>
        </mc:AlternateContent>
      </w:r>
    </w:p>
    <w:p w14:paraId="3F5C6112" w14:textId="41BA7283" w:rsidR="008E0F92" w:rsidRDefault="008E0F92" w:rsidP="005D207C">
      <w:pPr>
        <w:spacing w:before="100" w:beforeAutospacing="1" w:after="100" w:afterAutospacing="1" w:line="300" w:lineRule="atLeast"/>
        <w:outlineLvl w:val="1"/>
        <w:rPr>
          <w:rFonts w:ascii="Calibri" w:eastAsia="Times New Roman" w:hAnsi="Calibri" w:cs="Calibri"/>
          <w:b/>
          <w:bCs/>
          <w:kern w:val="0"/>
          <w:sz w:val="36"/>
          <w:szCs w:val="36"/>
          <w:lang w:eastAsia="en-GB"/>
          <w14:ligatures w14:val="none"/>
        </w:rPr>
      </w:pPr>
    </w:p>
    <w:p w14:paraId="550C9916" w14:textId="0759FA0B" w:rsidR="005D207C" w:rsidRPr="005D207C" w:rsidRDefault="005D207C" w:rsidP="005D207C">
      <w:pPr>
        <w:spacing w:before="100" w:beforeAutospacing="1" w:after="100" w:afterAutospacing="1" w:line="300" w:lineRule="atLeast"/>
        <w:outlineLvl w:val="1"/>
        <w:rPr>
          <w:rFonts w:ascii="Calibri" w:eastAsia="Times New Roman" w:hAnsi="Calibri" w:cs="Calibri"/>
          <w:b/>
          <w:bCs/>
          <w:kern w:val="0"/>
          <w:sz w:val="36"/>
          <w:szCs w:val="36"/>
          <w:lang w:eastAsia="en-GB"/>
          <w14:ligatures w14:val="none"/>
        </w:rPr>
      </w:pPr>
      <w:r w:rsidRPr="005D207C">
        <w:rPr>
          <w:rFonts w:ascii="Calibri" w:eastAsia="Times New Roman" w:hAnsi="Calibri" w:cs="Calibri"/>
          <w:b/>
          <w:bCs/>
          <w:kern w:val="0"/>
          <w:sz w:val="36"/>
          <w:szCs w:val="36"/>
          <w:lang w:eastAsia="en-GB"/>
          <w14:ligatures w14:val="none"/>
        </w:rPr>
        <w:lastRenderedPageBreak/>
        <w:t>Contents</w:t>
      </w:r>
    </w:p>
    <w:p w14:paraId="36E58AE0" w14:textId="2B48F247" w:rsidR="008E0F92"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Introduction</w:t>
      </w:r>
    </w:p>
    <w:p w14:paraId="14831F76"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Governing Body’s Statement of Behaviour</w:t>
      </w:r>
    </w:p>
    <w:p w14:paraId="055AB6E1"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Aims &amp; Values</w:t>
      </w:r>
    </w:p>
    <w:p w14:paraId="04269462"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Communication of the Provisions of this Policy</w:t>
      </w:r>
    </w:p>
    <w:p w14:paraId="57172162"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General Classroom Positive Behaviour Strategies</w:t>
      </w:r>
    </w:p>
    <w:p w14:paraId="2D6885C5"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Rules and Consequences</w:t>
      </w:r>
    </w:p>
    <w:p w14:paraId="1DE08FE4"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Staff Development and Support (including volunteers)</w:t>
      </w:r>
    </w:p>
    <w:p w14:paraId="4AFCCF95"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Pupil Support Systems and Restorative Practice</w:t>
      </w:r>
    </w:p>
    <w:p w14:paraId="5FB451FB"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Liaison with Agencies</w:t>
      </w:r>
    </w:p>
    <w:p w14:paraId="23B9F5A2"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Physical Intervention and the Power to Use Reasonable Force</w:t>
      </w:r>
    </w:p>
    <w:p w14:paraId="30110D76"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Fixed-Term Suspensions and Permanent Exclusions (including zero-tolerance behaviour incidents)</w:t>
      </w:r>
    </w:p>
    <w:p w14:paraId="193E37E5"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Malicious Accusations Against School Staff</w:t>
      </w:r>
    </w:p>
    <w:p w14:paraId="02F2FF5F"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Pupils’ Conduct Outside the School Gates</w:t>
      </w:r>
    </w:p>
    <w:p w14:paraId="3F3B9550"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Confiscation of Inappropriate and/or Prohibited Items (including weapons and drugs) and the Power to Search Without Consent</w:t>
      </w:r>
    </w:p>
    <w:p w14:paraId="6BDBE193"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Behaviour Consequences Linked to the Inappropriate Use of IT</w:t>
      </w:r>
    </w:p>
    <w:p w14:paraId="6D69A821"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Legal Duties Under the Equalities Act 2010</w:t>
      </w:r>
    </w:p>
    <w:p w14:paraId="0963F134"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Safeguarding Procedures and Protocols</w:t>
      </w:r>
    </w:p>
    <w:p w14:paraId="5A290B11" w14:textId="77777777" w:rsidR="005D207C" w:rsidRPr="005D207C" w:rsidRDefault="005D207C" w:rsidP="008E0F92">
      <w:pPr>
        <w:numPr>
          <w:ilvl w:val="0"/>
          <w:numId w:val="1"/>
        </w:numPr>
        <w:spacing w:before="100" w:beforeAutospacing="1" w:after="100" w:afterAutospacing="1" w:line="480" w:lineRule="auto"/>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Relevant Documents</w:t>
      </w:r>
    </w:p>
    <w:p w14:paraId="14EF7D77" w14:textId="77777777" w:rsidR="005D207C" w:rsidRDefault="005D207C">
      <w:pPr>
        <w:rPr>
          <w:rFonts w:ascii="Calibri" w:hAnsi="Calibri" w:cs="Calibri"/>
        </w:rPr>
      </w:pPr>
    </w:p>
    <w:p w14:paraId="63A096EB" w14:textId="77777777" w:rsidR="00AC7F85" w:rsidRDefault="00AC7F85">
      <w:pPr>
        <w:rPr>
          <w:rFonts w:ascii="Calibri" w:hAnsi="Calibri" w:cs="Calibri"/>
        </w:rPr>
      </w:pPr>
    </w:p>
    <w:p w14:paraId="55375EFD" w14:textId="77777777" w:rsidR="00AC7F85" w:rsidRDefault="00AC7F85">
      <w:pPr>
        <w:rPr>
          <w:rFonts w:ascii="Calibri" w:hAnsi="Calibri" w:cs="Calibri"/>
        </w:rPr>
      </w:pPr>
    </w:p>
    <w:p w14:paraId="70D2B7C3" w14:textId="77777777" w:rsidR="00AC7F85" w:rsidRPr="00570E2E" w:rsidRDefault="00AC7F85">
      <w:pPr>
        <w:rPr>
          <w:rFonts w:ascii="Calibri" w:hAnsi="Calibri" w:cs="Calibri"/>
        </w:rPr>
      </w:pPr>
    </w:p>
    <w:p w14:paraId="4C0A822A" w14:textId="77777777" w:rsidR="005D207C" w:rsidRPr="00570E2E" w:rsidRDefault="005D207C">
      <w:pPr>
        <w:rPr>
          <w:rFonts w:ascii="Calibri" w:hAnsi="Calibri" w:cs="Calibri"/>
        </w:rPr>
      </w:pPr>
    </w:p>
    <w:p w14:paraId="33A9C8C2" w14:textId="186C70BE" w:rsidR="005D207C" w:rsidRPr="005D207C" w:rsidRDefault="00AC7F85" w:rsidP="005D207C">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Pr>
          <w:rFonts w:ascii="Calibri" w:eastAsia="Times New Roman" w:hAnsi="Calibri" w:cs="Calibri"/>
          <w:b/>
          <w:bCs/>
          <w:kern w:val="36"/>
          <w:sz w:val="48"/>
          <w:szCs w:val="48"/>
          <w:lang w:eastAsia="en-GB"/>
          <w14:ligatures w14:val="none"/>
        </w:rPr>
        <w:lastRenderedPageBreak/>
        <w:t>1</w:t>
      </w:r>
      <w:r w:rsidR="005D207C" w:rsidRPr="005D207C">
        <w:rPr>
          <w:rFonts w:ascii="Calibri" w:eastAsia="Times New Roman" w:hAnsi="Calibri" w:cs="Calibri"/>
          <w:b/>
          <w:bCs/>
          <w:kern w:val="36"/>
          <w:sz w:val="48"/>
          <w:szCs w:val="48"/>
          <w:lang w:eastAsia="en-GB"/>
          <w14:ligatures w14:val="none"/>
        </w:rPr>
        <w:t>. Introduction</w:t>
      </w:r>
    </w:p>
    <w:p w14:paraId="13877F90"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At Killigrew Primary School, our behaviour policy is rooted in our three core values: respect, enthusiasm and determination. These values guide everything we do and reflect our belief in a consistent, whole-school approach that nurtures prosocial behaviours, supports every stage of children’s development, and prepares them to become positive, responsible members of our community.</w:t>
      </w:r>
    </w:p>
    <w:p w14:paraId="50357CEC"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xml:space="preserve">We are committed to creating a learning environment where all children feel safe, valued and inspired to achieve their best. Supportive relationships, restorative practices and a commitment to equality and diversity sit at the heart of this commitment. By fostering respect for </w:t>
      </w:r>
      <w:proofErr w:type="gramStart"/>
      <w:r w:rsidRPr="005D207C">
        <w:rPr>
          <w:rFonts w:ascii="Calibri" w:eastAsia="Times New Roman" w:hAnsi="Calibri" w:cs="Calibri"/>
          <w:kern w:val="0"/>
          <w:sz w:val="21"/>
          <w:szCs w:val="21"/>
          <w:lang w:eastAsia="en-GB"/>
          <w14:ligatures w14:val="none"/>
        </w:rPr>
        <w:t>ourselves</w:t>
      </w:r>
      <w:proofErr w:type="gramEnd"/>
      <w:r w:rsidRPr="005D207C">
        <w:rPr>
          <w:rFonts w:ascii="Calibri" w:eastAsia="Times New Roman" w:hAnsi="Calibri" w:cs="Calibri"/>
          <w:kern w:val="0"/>
          <w:sz w:val="21"/>
          <w:szCs w:val="21"/>
          <w:lang w:eastAsia="en-GB"/>
          <w14:ligatures w14:val="none"/>
        </w:rPr>
        <w:t xml:space="preserve"> and others, enthusiasm for learning, and determination in overcoming challenges, we help children understand the impact of their actions and the importance of making thoughtful, responsible choices.</w:t>
      </w:r>
    </w:p>
    <w:p w14:paraId="2F0639C2" w14:textId="19E88D3B"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xml:space="preserve">Our restorative approach focuses on connection before correction. Through conversations that encourage reflection and understanding, children learn to repair relationships, develop empathy and take ownership of their behaviour. These principles ensure that pupils leave Killigrew with a strong moral </w:t>
      </w:r>
      <w:r w:rsidR="00570E2E" w:rsidRPr="005D207C">
        <w:rPr>
          <w:rFonts w:ascii="Calibri" w:eastAsia="Times New Roman" w:hAnsi="Calibri" w:cs="Calibri"/>
          <w:kern w:val="0"/>
          <w:sz w:val="21"/>
          <w:szCs w:val="21"/>
          <w:lang w:eastAsia="en-GB"/>
          <w14:ligatures w14:val="none"/>
        </w:rPr>
        <w:t>compass,</w:t>
      </w:r>
      <w:r w:rsidRPr="005D207C">
        <w:rPr>
          <w:rFonts w:ascii="Calibri" w:eastAsia="Times New Roman" w:hAnsi="Calibri" w:cs="Calibri"/>
          <w:kern w:val="0"/>
          <w:sz w:val="21"/>
          <w:szCs w:val="21"/>
          <w:lang w:eastAsia="en-GB"/>
          <w14:ligatures w14:val="none"/>
        </w:rPr>
        <w:t xml:space="preserve"> and an awareness of how their choices affect the world around them.</w:t>
      </w:r>
    </w:p>
    <w:p w14:paraId="1CE2A105"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All pupils and parents are informed of our expectations through our Home–School Agreement, shared when a place is accepted. Our behaviour policy—published on the school website alongside our anti</w:t>
      </w:r>
      <w:r w:rsidRPr="005D207C">
        <w:rPr>
          <w:rFonts w:ascii="Calibri" w:eastAsia="Times New Roman" w:hAnsi="Calibri" w:cs="Calibri"/>
          <w:kern w:val="0"/>
          <w:sz w:val="21"/>
          <w:szCs w:val="21"/>
          <w:lang w:eastAsia="en-GB"/>
          <w14:ligatures w14:val="none"/>
        </w:rPr>
        <w:noBreakHyphen/>
        <w:t>bullying, equalities and safeguarding policies—reflects the aims of the school and outlines how every member of the school community contributes to a positive and inclusive environment.</w:t>
      </w:r>
    </w:p>
    <w:p w14:paraId="3D47F29E"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This behaviour policy links to key school documents (listed in the final section) and reflects our responsibilities under the Equality Act 2010, including safeguarding duties and the care of pupils with special educational needs.</w:t>
      </w:r>
    </w:p>
    <w:p w14:paraId="1646FF2A" w14:textId="77777777" w:rsidR="005D207C" w:rsidRPr="00570E2E" w:rsidRDefault="005D207C">
      <w:pPr>
        <w:rPr>
          <w:rFonts w:ascii="Calibri" w:hAnsi="Calibri" w:cs="Calibri"/>
        </w:rPr>
      </w:pPr>
    </w:p>
    <w:p w14:paraId="63E94FB8" w14:textId="77777777" w:rsidR="00AC7F85" w:rsidRDefault="00AC7F85" w:rsidP="005D207C">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p>
    <w:p w14:paraId="1FA947A2" w14:textId="132DECFD" w:rsidR="005D207C" w:rsidRPr="005D207C" w:rsidRDefault="005D207C" w:rsidP="005D207C">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D207C">
        <w:rPr>
          <w:rFonts w:ascii="Calibri" w:eastAsia="Times New Roman" w:hAnsi="Calibri" w:cs="Calibri"/>
          <w:b/>
          <w:bCs/>
          <w:kern w:val="36"/>
          <w:sz w:val="48"/>
          <w:szCs w:val="48"/>
          <w:lang w:eastAsia="en-GB"/>
          <w14:ligatures w14:val="none"/>
        </w:rPr>
        <w:t>2. Governing Body’s Statement of Behaviour</w:t>
      </w:r>
    </w:p>
    <w:p w14:paraId="3C2DC27B" w14:textId="77777777" w:rsidR="005D207C" w:rsidRPr="005D207C" w:rsidRDefault="005D207C" w:rsidP="005D207C">
      <w:pPr>
        <w:spacing w:before="100" w:beforeAutospacing="1" w:after="100" w:afterAutospacing="1" w:line="300" w:lineRule="atLeast"/>
        <w:rPr>
          <w:rFonts w:ascii="Calibri" w:eastAsia="Times New Roman" w:hAnsi="Calibri" w:cs="Calibri"/>
          <w:i/>
          <w:iCs/>
          <w:kern w:val="0"/>
          <w:sz w:val="21"/>
          <w:szCs w:val="21"/>
          <w:lang w:eastAsia="en-GB"/>
          <w14:ligatures w14:val="none"/>
        </w:rPr>
      </w:pPr>
      <w:r w:rsidRPr="005D207C">
        <w:rPr>
          <w:rFonts w:ascii="Calibri" w:eastAsia="Times New Roman" w:hAnsi="Calibri" w:cs="Calibri"/>
          <w:i/>
          <w:iCs/>
          <w:kern w:val="0"/>
          <w:sz w:val="21"/>
          <w:szCs w:val="21"/>
          <w:lang w:eastAsia="en-GB"/>
          <w14:ligatures w14:val="none"/>
        </w:rPr>
        <w:t>We believe that everyone involved with our school community has rights and responsibilities to ensure that teaching and learning take place effectively. This includes governors, staff, children and parents. As governors, we share the responsibility of ensuring high standards of behaviour on the part of adults and children alike. Our duty of care encompasses the promotion of behaviour that is positive, reflects our school values and underpins the safety and security of the learning environment. Within this policy, we expect reference to be made to the DfE (Department for Education) (2013) advice linked to the use of reasonable force.</w:t>
      </w:r>
    </w:p>
    <w:p w14:paraId="7211A03B" w14:textId="77777777" w:rsidR="005D207C" w:rsidRPr="00570E2E" w:rsidRDefault="005D207C">
      <w:pPr>
        <w:rPr>
          <w:rFonts w:ascii="Calibri" w:hAnsi="Calibri" w:cs="Calibri"/>
        </w:rPr>
      </w:pPr>
    </w:p>
    <w:p w14:paraId="7E3B190B" w14:textId="77777777" w:rsidR="005D207C" w:rsidRPr="005D207C" w:rsidRDefault="005D207C" w:rsidP="005D207C">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D207C">
        <w:rPr>
          <w:rFonts w:ascii="Calibri" w:eastAsia="Times New Roman" w:hAnsi="Calibri" w:cs="Calibri"/>
          <w:b/>
          <w:bCs/>
          <w:kern w:val="36"/>
          <w:sz w:val="48"/>
          <w:szCs w:val="48"/>
          <w:lang w:eastAsia="en-GB"/>
          <w14:ligatures w14:val="none"/>
        </w:rPr>
        <w:lastRenderedPageBreak/>
        <w:t>3. Aims &amp; Values</w:t>
      </w:r>
    </w:p>
    <w:p w14:paraId="3C3CAF83"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The aim of our behaviour policy is to nurture prosocial feelings and actions, helping children understand themselves, build positive relationships and make choices that support their learning and wellbeing. We recognise that all behaviour is a form of communication, and our approach ensures children learn that their behaviours carry consequences—both positive and negative—that influence their own experiences and those of others.</w:t>
      </w:r>
    </w:p>
    <w:p w14:paraId="7F25F972"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At Killigrew, our expectations are shaped entirely by our three core values:</w:t>
      </w:r>
    </w:p>
    <w:p w14:paraId="6EDF87D7"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b/>
          <w:bCs/>
          <w:kern w:val="0"/>
          <w:sz w:val="21"/>
          <w:szCs w:val="21"/>
          <w:lang w:eastAsia="en-GB"/>
          <w14:ligatures w14:val="none"/>
        </w:rPr>
        <w:t>Respect, Enthusiasm and Determination.</w:t>
      </w:r>
    </w:p>
    <w:p w14:paraId="106B4602"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xml:space="preserve">We refer to these as our </w:t>
      </w:r>
      <w:r w:rsidRPr="005D207C">
        <w:rPr>
          <w:rFonts w:ascii="Calibri" w:eastAsia="Times New Roman" w:hAnsi="Calibri" w:cs="Calibri"/>
          <w:b/>
          <w:bCs/>
          <w:kern w:val="0"/>
          <w:sz w:val="21"/>
          <w:szCs w:val="21"/>
          <w:lang w:eastAsia="en-GB"/>
          <w14:ligatures w14:val="none"/>
        </w:rPr>
        <w:t>RED Behaviours</w:t>
      </w:r>
      <w:r w:rsidRPr="005D207C">
        <w:rPr>
          <w:rFonts w:ascii="Calibri" w:eastAsia="Times New Roman" w:hAnsi="Calibri" w:cs="Calibri"/>
          <w:kern w:val="0"/>
          <w:sz w:val="21"/>
          <w:szCs w:val="21"/>
          <w:lang w:eastAsia="en-GB"/>
          <w14:ligatures w14:val="none"/>
        </w:rPr>
        <w:t>, and they guide every interaction in our school community.</w:t>
      </w:r>
    </w:p>
    <w:p w14:paraId="7E697AC9"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Respect</w:t>
      </w:r>
    </w:p>
    <w:p w14:paraId="2F987CD6"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Children learn to value themselves and others, communicate kindly, celebrate differences and contribute to a safe, inclusive environment.</w:t>
      </w:r>
    </w:p>
    <w:p w14:paraId="07F9F57D"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Enthusiasm</w:t>
      </w:r>
    </w:p>
    <w:p w14:paraId="1B4B646D"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Children show curiosity, positivity and active engagement in learning, helping to create an encouraging and joyful school culture.</w:t>
      </w:r>
    </w:p>
    <w:p w14:paraId="36585CED"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Determination</w:t>
      </w:r>
    </w:p>
    <w:p w14:paraId="76F1B3D4"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Children build resilience, take responsibility for their actions and persevere through challenges with increasing independence.</w:t>
      </w:r>
    </w:p>
    <w:p w14:paraId="318CD403"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Through modelling, teaching and celebrating these RED Behaviours, we support children to become considerate, motivated and responsible individuals who understand the impact of their choices and strive to contribute positively to the school and wider community.</w:t>
      </w:r>
    </w:p>
    <w:p w14:paraId="02AE44A5"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Our behaviour policy is designed so that:</w:t>
      </w:r>
    </w:p>
    <w:p w14:paraId="728C2157"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Children celebrate difference and understand that no form of bullying, racism or sexism is acceptable.</w:t>
      </w:r>
      <w:r w:rsidRPr="005D207C">
        <w:rPr>
          <w:rFonts w:ascii="Calibri" w:eastAsia="Times New Roman" w:hAnsi="Calibri" w:cs="Calibri"/>
          <w:kern w:val="0"/>
          <w:sz w:val="21"/>
          <w:szCs w:val="21"/>
          <w:lang w:eastAsia="en-GB"/>
          <w14:ligatures w14:val="none"/>
        </w:rPr>
        <w:br/>
        <w:t>• Children know the difference between right and wrong and do not engage in sexist or sexual name</w:t>
      </w:r>
      <w:r w:rsidRPr="005D207C">
        <w:rPr>
          <w:rFonts w:ascii="Calibri" w:eastAsia="Times New Roman" w:hAnsi="Calibri" w:cs="Calibri"/>
          <w:kern w:val="0"/>
          <w:sz w:val="21"/>
          <w:szCs w:val="21"/>
          <w:lang w:eastAsia="en-GB"/>
          <w14:ligatures w14:val="none"/>
        </w:rPr>
        <w:noBreakHyphen/>
        <w:t>calling, sexual innuendo (including gestures and noises) or ‘banter’.</w:t>
      </w:r>
      <w:r w:rsidRPr="005D207C">
        <w:rPr>
          <w:rFonts w:ascii="Calibri" w:eastAsia="Times New Roman" w:hAnsi="Calibri" w:cs="Calibri"/>
          <w:kern w:val="0"/>
          <w:sz w:val="21"/>
          <w:szCs w:val="21"/>
          <w:lang w:eastAsia="en-GB"/>
          <w14:ligatures w14:val="none"/>
        </w:rPr>
        <w:br/>
        <w:t>• Children respect personal space and know that physical contact should not be uninvited.</w:t>
      </w:r>
      <w:r w:rsidRPr="005D207C">
        <w:rPr>
          <w:rFonts w:ascii="Calibri" w:eastAsia="Times New Roman" w:hAnsi="Calibri" w:cs="Calibri"/>
          <w:kern w:val="0"/>
          <w:sz w:val="21"/>
          <w:szCs w:val="21"/>
          <w:lang w:eastAsia="en-GB"/>
          <w14:ligatures w14:val="none"/>
        </w:rPr>
        <w:br/>
        <w:t>• Children are respectful of personal property and that of others.</w:t>
      </w:r>
      <w:r w:rsidRPr="005D207C">
        <w:rPr>
          <w:rFonts w:ascii="Calibri" w:eastAsia="Times New Roman" w:hAnsi="Calibri" w:cs="Calibri"/>
          <w:kern w:val="0"/>
          <w:sz w:val="21"/>
          <w:szCs w:val="21"/>
          <w:lang w:eastAsia="en-GB"/>
          <w14:ligatures w14:val="none"/>
        </w:rPr>
        <w:br/>
        <w:t>• Children are taught about equality and diversity in order to challenge stereotypes and discrimination.</w:t>
      </w:r>
      <w:r w:rsidRPr="005D207C">
        <w:rPr>
          <w:rFonts w:ascii="Calibri" w:eastAsia="Times New Roman" w:hAnsi="Calibri" w:cs="Calibri"/>
          <w:kern w:val="0"/>
          <w:sz w:val="21"/>
          <w:szCs w:val="21"/>
          <w:lang w:eastAsia="en-GB"/>
          <w14:ligatures w14:val="none"/>
        </w:rPr>
        <w:br/>
        <w:t>• Children are well</w:t>
      </w:r>
      <w:r w:rsidRPr="005D207C">
        <w:rPr>
          <w:rFonts w:ascii="Calibri" w:eastAsia="Times New Roman" w:hAnsi="Calibri" w:cs="Calibri"/>
          <w:kern w:val="0"/>
          <w:sz w:val="21"/>
          <w:szCs w:val="21"/>
          <w:lang w:eastAsia="en-GB"/>
          <w14:ligatures w14:val="none"/>
        </w:rPr>
        <w:noBreakHyphen/>
        <w:t>mannered, understanding the value of courtesy.</w:t>
      </w:r>
      <w:r w:rsidRPr="005D207C">
        <w:rPr>
          <w:rFonts w:ascii="Calibri" w:eastAsia="Times New Roman" w:hAnsi="Calibri" w:cs="Calibri"/>
          <w:kern w:val="0"/>
          <w:sz w:val="21"/>
          <w:szCs w:val="21"/>
          <w:lang w:eastAsia="en-GB"/>
          <w14:ligatures w14:val="none"/>
        </w:rPr>
        <w:br/>
        <w:t>• Children understand the value of acting honestly and respectfully.</w:t>
      </w:r>
      <w:r w:rsidRPr="005D207C">
        <w:rPr>
          <w:rFonts w:ascii="Calibri" w:eastAsia="Times New Roman" w:hAnsi="Calibri" w:cs="Calibri"/>
          <w:kern w:val="0"/>
          <w:sz w:val="21"/>
          <w:szCs w:val="21"/>
          <w:lang w:eastAsia="en-GB"/>
          <w14:ligatures w14:val="none"/>
        </w:rPr>
        <w:br/>
        <w:t>• Children are supported, through a restorative approach, to self</w:t>
      </w:r>
      <w:r w:rsidRPr="005D207C">
        <w:rPr>
          <w:rFonts w:ascii="Calibri" w:eastAsia="Times New Roman" w:hAnsi="Calibri" w:cs="Calibri"/>
          <w:kern w:val="0"/>
          <w:sz w:val="21"/>
          <w:szCs w:val="21"/>
          <w:lang w:eastAsia="en-GB"/>
          <w14:ligatures w14:val="none"/>
        </w:rPr>
        <w:noBreakHyphen/>
        <w:t>regulate and manage heightened emotions.</w:t>
      </w:r>
    </w:p>
    <w:p w14:paraId="5A3363F5" w14:textId="77777777" w:rsidR="005D207C" w:rsidRPr="005D207C" w:rsidRDefault="005D207C" w:rsidP="005D207C">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D207C">
        <w:rPr>
          <w:rFonts w:ascii="Calibri" w:eastAsia="Times New Roman" w:hAnsi="Calibri" w:cs="Calibri"/>
          <w:b/>
          <w:bCs/>
          <w:kern w:val="36"/>
          <w:sz w:val="48"/>
          <w:szCs w:val="48"/>
          <w:lang w:eastAsia="en-GB"/>
          <w14:ligatures w14:val="none"/>
        </w:rPr>
        <w:lastRenderedPageBreak/>
        <w:t>4. Communication of the Provisions of this Policy</w:t>
      </w:r>
    </w:p>
    <w:p w14:paraId="008E854D"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We hold regular assemblies that reinforce our core values of Respect, Enthusiasm and Determination, promote positive behaviours and deepen pupils’ understanding of PSHE and RSE. Celebration assemblies and positive consequences highlight and reward RED Behaviours and strong attitudes to learning.</w:t>
      </w:r>
    </w:p>
    <w:p w14:paraId="769C7F89"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As outlined in our Teaching and Learning Policy, pupils receive daily feedback that recognises effort and supports reflection. Teachers use calm, supportive conversations to help children understand the impact of their behaviour and take ownership of their choices.</w:t>
      </w:r>
    </w:p>
    <w:p w14:paraId="6CD59D2F"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Positive behaviours are promoted through:</w:t>
      </w:r>
    </w:p>
    <w:p w14:paraId="59FC078A"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Verbal praise and recognition</w:t>
      </w:r>
      <w:r w:rsidRPr="005D207C">
        <w:rPr>
          <w:rFonts w:ascii="Calibri" w:eastAsia="Times New Roman" w:hAnsi="Calibri" w:cs="Calibri"/>
          <w:kern w:val="0"/>
          <w:sz w:val="21"/>
          <w:szCs w:val="21"/>
          <w:lang w:eastAsia="en-GB"/>
          <w14:ligatures w14:val="none"/>
        </w:rPr>
        <w:br/>
        <w:t>• House points</w:t>
      </w:r>
      <w:r w:rsidRPr="005D207C">
        <w:rPr>
          <w:rFonts w:ascii="Calibri" w:eastAsia="Times New Roman" w:hAnsi="Calibri" w:cs="Calibri"/>
          <w:kern w:val="0"/>
          <w:sz w:val="21"/>
          <w:szCs w:val="21"/>
          <w:lang w:eastAsia="en-GB"/>
          <w14:ligatures w14:val="none"/>
        </w:rPr>
        <w:br/>
        <w:t>• Golden reward stickers</w:t>
      </w:r>
      <w:r w:rsidRPr="005D207C">
        <w:rPr>
          <w:rFonts w:ascii="Calibri" w:eastAsia="Times New Roman" w:hAnsi="Calibri" w:cs="Calibri"/>
          <w:kern w:val="0"/>
          <w:sz w:val="21"/>
          <w:szCs w:val="21"/>
          <w:lang w:eastAsia="en-GB"/>
          <w14:ligatures w14:val="none"/>
        </w:rPr>
        <w:br/>
        <w:t>• Golden tickets</w:t>
      </w:r>
      <w:r w:rsidRPr="005D207C">
        <w:rPr>
          <w:rFonts w:ascii="Calibri" w:eastAsia="Times New Roman" w:hAnsi="Calibri" w:cs="Calibri"/>
          <w:kern w:val="0"/>
          <w:sz w:val="21"/>
          <w:szCs w:val="21"/>
          <w:lang w:eastAsia="en-GB"/>
          <w14:ligatures w14:val="none"/>
        </w:rPr>
        <w:br/>
        <w:t>• Awards from the Headteacher and Deputy Headteacher</w:t>
      </w:r>
      <w:r w:rsidRPr="005D207C">
        <w:rPr>
          <w:rFonts w:ascii="Calibri" w:eastAsia="Times New Roman" w:hAnsi="Calibri" w:cs="Calibri"/>
          <w:kern w:val="0"/>
          <w:sz w:val="21"/>
          <w:szCs w:val="21"/>
          <w:lang w:eastAsia="en-GB"/>
          <w14:ligatures w14:val="none"/>
        </w:rPr>
        <w:br/>
        <w:t>• Sharing good news with parents/carers</w:t>
      </w:r>
      <w:r w:rsidRPr="005D207C">
        <w:rPr>
          <w:rFonts w:ascii="Calibri" w:eastAsia="Times New Roman" w:hAnsi="Calibri" w:cs="Calibri"/>
          <w:kern w:val="0"/>
          <w:sz w:val="21"/>
          <w:szCs w:val="21"/>
          <w:lang w:eastAsia="en-GB"/>
          <w14:ligatures w14:val="none"/>
        </w:rPr>
        <w:br/>
        <w:t>• Newsletter mentions</w:t>
      </w:r>
      <w:r w:rsidRPr="005D207C">
        <w:rPr>
          <w:rFonts w:ascii="Calibri" w:eastAsia="Times New Roman" w:hAnsi="Calibri" w:cs="Calibri"/>
          <w:kern w:val="0"/>
          <w:sz w:val="21"/>
          <w:szCs w:val="21"/>
          <w:lang w:eastAsia="en-GB"/>
          <w14:ligatures w14:val="none"/>
        </w:rPr>
        <w:br/>
        <w:t>• Work displays</w:t>
      </w:r>
      <w:r w:rsidRPr="005D207C">
        <w:rPr>
          <w:rFonts w:ascii="Calibri" w:eastAsia="Times New Roman" w:hAnsi="Calibri" w:cs="Calibri"/>
          <w:kern w:val="0"/>
          <w:sz w:val="21"/>
          <w:szCs w:val="21"/>
          <w:lang w:eastAsia="en-GB"/>
          <w14:ligatures w14:val="none"/>
        </w:rPr>
        <w:br/>
        <w:t>• Sharing work with senior leaders</w:t>
      </w:r>
    </w:p>
    <w:p w14:paraId="34BA0F87"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The behaviour policy is reviewed regularly with staff and governors and published on the school website.</w:t>
      </w:r>
    </w:p>
    <w:p w14:paraId="082B0D24" w14:textId="77777777" w:rsidR="005D207C" w:rsidRPr="005D207C" w:rsidRDefault="005D207C" w:rsidP="005D207C">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D207C">
        <w:rPr>
          <w:rFonts w:ascii="Calibri" w:eastAsia="Times New Roman" w:hAnsi="Calibri" w:cs="Calibri"/>
          <w:b/>
          <w:bCs/>
          <w:kern w:val="36"/>
          <w:sz w:val="48"/>
          <w:szCs w:val="48"/>
          <w:lang w:eastAsia="en-GB"/>
          <w14:ligatures w14:val="none"/>
        </w:rPr>
        <w:t>5. General Classroom Management Strategies</w:t>
      </w:r>
    </w:p>
    <w:p w14:paraId="76A3CF14"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xml:space="preserve">School staff adopt the guidelines in </w:t>
      </w:r>
      <w:r w:rsidRPr="005D207C">
        <w:rPr>
          <w:rFonts w:ascii="Calibri" w:eastAsia="Times New Roman" w:hAnsi="Calibri" w:cs="Calibri"/>
          <w:b/>
          <w:bCs/>
          <w:kern w:val="0"/>
          <w:sz w:val="21"/>
          <w:szCs w:val="21"/>
          <w:lang w:eastAsia="en-GB"/>
          <w14:ligatures w14:val="none"/>
        </w:rPr>
        <w:t>Appendix 1</w:t>
      </w:r>
      <w:r w:rsidRPr="005D207C">
        <w:rPr>
          <w:rFonts w:ascii="Calibri" w:eastAsia="Times New Roman" w:hAnsi="Calibri" w:cs="Calibri"/>
          <w:kern w:val="0"/>
          <w:sz w:val="21"/>
          <w:szCs w:val="21"/>
          <w:lang w:eastAsia="en-GB"/>
          <w14:ligatures w14:val="none"/>
        </w:rPr>
        <w:t xml:space="preserve"> (Behaviour Stages) to implement and maintain high expectations of behaviour.</w:t>
      </w:r>
    </w:p>
    <w:p w14:paraId="054C2A88"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Teachers establish classroom routines at the start of the year and review them regularly.</w:t>
      </w:r>
      <w:r w:rsidRPr="005D207C">
        <w:rPr>
          <w:rFonts w:ascii="Calibri" w:eastAsia="Times New Roman" w:hAnsi="Calibri" w:cs="Calibri"/>
          <w:kern w:val="0"/>
          <w:sz w:val="21"/>
          <w:szCs w:val="21"/>
          <w:lang w:eastAsia="en-GB"/>
          <w14:ligatures w14:val="none"/>
        </w:rPr>
        <w:br/>
        <w:t>• Adults are consistent and address incidents from playtime/lunchtime promptly, using restorative approaches.</w:t>
      </w:r>
      <w:r w:rsidRPr="005D207C">
        <w:rPr>
          <w:rFonts w:ascii="Calibri" w:eastAsia="Times New Roman" w:hAnsi="Calibri" w:cs="Calibri"/>
          <w:kern w:val="0"/>
          <w:sz w:val="21"/>
          <w:szCs w:val="21"/>
          <w:lang w:eastAsia="en-GB"/>
          <w14:ligatures w14:val="none"/>
        </w:rPr>
        <w:br/>
        <w:t>• Adults act as positive role models, building respectful, supportive relationships.</w:t>
      </w:r>
      <w:r w:rsidRPr="005D207C">
        <w:rPr>
          <w:rFonts w:ascii="Calibri" w:eastAsia="Times New Roman" w:hAnsi="Calibri" w:cs="Calibri"/>
          <w:kern w:val="0"/>
          <w:sz w:val="21"/>
          <w:szCs w:val="21"/>
          <w:lang w:eastAsia="en-GB"/>
          <w14:ligatures w14:val="none"/>
        </w:rPr>
        <w:br/>
        <w:t>• Adults understand individual needs and differentiate learning to support engagement.</w:t>
      </w:r>
      <w:r w:rsidRPr="005D207C">
        <w:rPr>
          <w:rFonts w:ascii="Calibri" w:eastAsia="Times New Roman" w:hAnsi="Calibri" w:cs="Calibri"/>
          <w:kern w:val="0"/>
          <w:sz w:val="21"/>
          <w:szCs w:val="21"/>
          <w:lang w:eastAsia="en-GB"/>
          <w14:ligatures w14:val="none"/>
        </w:rPr>
        <w:br/>
        <w:t>• Staff seek guidance promptly when needed.</w:t>
      </w:r>
      <w:r w:rsidRPr="005D207C">
        <w:rPr>
          <w:rFonts w:ascii="Calibri" w:eastAsia="Times New Roman" w:hAnsi="Calibri" w:cs="Calibri"/>
          <w:kern w:val="0"/>
          <w:sz w:val="21"/>
          <w:szCs w:val="21"/>
          <w:lang w:eastAsia="en-GB"/>
          <w14:ligatures w14:val="none"/>
        </w:rPr>
        <w:br/>
        <w:t>• Adults promote a positive ethos to enhance self</w:t>
      </w:r>
      <w:r w:rsidRPr="005D207C">
        <w:rPr>
          <w:rFonts w:ascii="Calibri" w:eastAsia="Times New Roman" w:hAnsi="Calibri" w:cs="Calibri"/>
          <w:kern w:val="0"/>
          <w:sz w:val="21"/>
          <w:szCs w:val="21"/>
          <w:lang w:eastAsia="en-GB"/>
          <w14:ligatures w14:val="none"/>
        </w:rPr>
        <w:noBreakHyphen/>
        <w:t>esteem.</w:t>
      </w:r>
      <w:r w:rsidRPr="005D207C">
        <w:rPr>
          <w:rFonts w:ascii="Calibri" w:eastAsia="Times New Roman" w:hAnsi="Calibri" w:cs="Calibri"/>
          <w:kern w:val="0"/>
          <w:sz w:val="21"/>
          <w:szCs w:val="21"/>
          <w:lang w:eastAsia="en-GB"/>
          <w14:ligatures w14:val="none"/>
        </w:rPr>
        <w:br/>
        <w:t>• Adults encourage positive behaviour choices and provide alternatives to poor behaviour.</w:t>
      </w:r>
      <w:r w:rsidRPr="005D207C">
        <w:rPr>
          <w:rFonts w:ascii="Calibri" w:eastAsia="Times New Roman" w:hAnsi="Calibri" w:cs="Calibri"/>
          <w:kern w:val="0"/>
          <w:sz w:val="21"/>
          <w:szCs w:val="21"/>
          <w:lang w:eastAsia="en-GB"/>
          <w14:ligatures w14:val="none"/>
        </w:rPr>
        <w:br/>
        <w:t>• House points and golden tickets are used consistently to reinforce positive behaviour.</w:t>
      </w:r>
      <w:r w:rsidRPr="005D207C">
        <w:rPr>
          <w:rFonts w:ascii="Calibri" w:eastAsia="Times New Roman" w:hAnsi="Calibri" w:cs="Calibri"/>
          <w:kern w:val="0"/>
          <w:sz w:val="21"/>
          <w:szCs w:val="21"/>
          <w:lang w:eastAsia="en-GB"/>
          <w14:ligatures w14:val="none"/>
        </w:rPr>
        <w:br/>
        <w:t>• Adults help pupils recognise and celebrate positive feelings.</w:t>
      </w:r>
      <w:r w:rsidRPr="005D207C">
        <w:rPr>
          <w:rFonts w:ascii="Calibri" w:eastAsia="Times New Roman" w:hAnsi="Calibri" w:cs="Calibri"/>
          <w:kern w:val="0"/>
          <w:sz w:val="21"/>
          <w:szCs w:val="21"/>
          <w:lang w:eastAsia="en-GB"/>
          <w14:ligatures w14:val="none"/>
        </w:rPr>
        <w:br/>
        <w:t>• Teachers communicate frequently with parents to highlight positive behaviour.</w:t>
      </w:r>
    </w:p>
    <w:p w14:paraId="67835396" w14:textId="77777777" w:rsidR="005D207C" w:rsidRPr="005D207C" w:rsidRDefault="005D207C" w:rsidP="005D207C">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D207C">
        <w:rPr>
          <w:rFonts w:ascii="Calibri" w:eastAsia="Times New Roman" w:hAnsi="Calibri" w:cs="Calibri"/>
          <w:b/>
          <w:bCs/>
          <w:kern w:val="36"/>
          <w:sz w:val="48"/>
          <w:szCs w:val="48"/>
          <w:lang w:eastAsia="en-GB"/>
          <w14:ligatures w14:val="none"/>
        </w:rPr>
        <w:lastRenderedPageBreak/>
        <w:t>6. Rules and Consequences</w:t>
      </w:r>
    </w:p>
    <w:p w14:paraId="342A982E"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All adults and pupils follow the behaviour stages (Appendix 1.1 and Appendix 1.2). Inappropriate behaviour is minimised through praise and encouragement. Most pupils respond to the school rules; some require additional support.</w:t>
      </w:r>
    </w:p>
    <w:p w14:paraId="611CEBC2"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Stage 1 – Rule Reminder</w:t>
      </w:r>
    </w:p>
    <w:p w14:paraId="2D8D6385"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 quiet, specific reminder of the rule being broken. Children are encouraged to return to RED Behaviours.</w:t>
      </w:r>
    </w:p>
    <w:p w14:paraId="242FAA54"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Stage 1 – Warning</w:t>
      </w:r>
    </w:p>
    <w:p w14:paraId="53A61728"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If behaviour continues, the pupil receives a clear warning naming the rule broken.</w:t>
      </w:r>
    </w:p>
    <w:p w14:paraId="25D32DAD"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Stage 1 – Final Reminder</w:t>
      </w:r>
    </w:p>
    <w:p w14:paraId="318C1F03"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After three reminders, the behaviour will be discussed outside lesson time (break/lunch</w:t>
      </w:r>
      <w:proofErr w:type="gramStart"/>
      <w:r w:rsidRPr="005D207C">
        <w:rPr>
          <w:rFonts w:ascii="Calibri" w:eastAsia="Times New Roman" w:hAnsi="Calibri" w:cs="Calibri"/>
          <w:kern w:val="0"/>
          <w:sz w:val="21"/>
          <w:szCs w:val="21"/>
          <w:lang w:eastAsia="en-GB"/>
          <w14:ligatures w14:val="none"/>
        </w:rPr>
        <w:t>)</w:t>
      </w:r>
      <w:proofErr w:type="gramEnd"/>
      <w:r w:rsidRPr="005D207C">
        <w:rPr>
          <w:rFonts w:ascii="Calibri" w:eastAsia="Times New Roman" w:hAnsi="Calibri" w:cs="Calibri"/>
          <w:kern w:val="0"/>
          <w:sz w:val="21"/>
          <w:szCs w:val="21"/>
          <w:lang w:eastAsia="en-GB"/>
          <w14:ligatures w14:val="none"/>
        </w:rPr>
        <w:t xml:space="preserve"> and the pupil may complete a task to make up for lost learning.</w:t>
      </w:r>
    </w:p>
    <w:p w14:paraId="678E95C5"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Stage 2</w:t>
      </w:r>
    </w:p>
    <w:p w14:paraId="6414A50B"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If behaviour does not change—or if the incident warrants it—the pupil receives Stage 2. It is recorded on Arbor.</w:t>
      </w:r>
    </w:p>
    <w:p w14:paraId="070C8837"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Actions may include:</w:t>
      </w:r>
    </w:p>
    <w:p w14:paraId="06D26B11"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Discussion about behaviour</w:t>
      </w:r>
      <w:r w:rsidRPr="005D207C">
        <w:rPr>
          <w:rFonts w:ascii="Calibri" w:eastAsia="Times New Roman" w:hAnsi="Calibri" w:cs="Calibri"/>
          <w:kern w:val="0"/>
          <w:sz w:val="21"/>
          <w:szCs w:val="21"/>
          <w:lang w:eastAsia="en-GB"/>
          <w14:ligatures w14:val="none"/>
        </w:rPr>
        <w:br/>
        <w:t>• A formal warning</w:t>
      </w:r>
      <w:r w:rsidRPr="005D207C">
        <w:rPr>
          <w:rFonts w:ascii="Calibri" w:eastAsia="Times New Roman" w:hAnsi="Calibri" w:cs="Calibri"/>
          <w:kern w:val="0"/>
          <w:sz w:val="21"/>
          <w:szCs w:val="21"/>
          <w:lang w:eastAsia="en-GB"/>
          <w14:ligatures w14:val="none"/>
        </w:rPr>
        <w:br/>
        <w:t>• Time out (classroom or playground)</w:t>
      </w:r>
      <w:r w:rsidRPr="005D207C">
        <w:rPr>
          <w:rFonts w:ascii="Calibri" w:eastAsia="Times New Roman" w:hAnsi="Calibri" w:cs="Calibri"/>
          <w:kern w:val="0"/>
          <w:sz w:val="21"/>
          <w:szCs w:val="21"/>
          <w:lang w:eastAsia="en-GB"/>
          <w14:ligatures w14:val="none"/>
        </w:rPr>
        <w:br/>
        <w:t>• Restorative tasks or completing learning at break/lunch</w:t>
      </w:r>
      <w:r w:rsidRPr="005D207C">
        <w:rPr>
          <w:rFonts w:ascii="Calibri" w:eastAsia="Times New Roman" w:hAnsi="Calibri" w:cs="Calibri"/>
          <w:kern w:val="0"/>
          <w:sz w:val="21"/>
          <w:szCs w:val="21"/>
          <w:lang w:eastAsia="en-GB"/>
          <w14:ligatures w14:val="none"/>
        </w:rPr>
        <w:br/>
        <w:t>• Informing the class teacher</w:t>
      </w:r>
      <w:r w:rsidRPr="005D207C">
        <w:rPr>
          <w:rFonts w:ascii="Calibri" w:eastAsia="Times New Roman" w:hAnsi="Calibri" w:cs="Calibri"/>
          <w:kern w:val="0"/>
          <w:sz w:val="21"/>
          <w:szCs w:val="21"/>
          <w:lang w:eastAsia="en-GB"/>
          <w14:ligatures w14:val="none"/>
        </w:rPr>
        <w:br/>
        <w:t>• Meeting with Key Stage Lead</w:t>
      </w:r>
      <w:r w:rsidRPr="005D207C">
        <w:rPr>
          <w:rFonts w:ascii="Calibri" w:eastAsia="Times New Roman" w:hAnsi="Calibri" w:cs="Calibri"/>
          <w:kern w:val="0"/>
          <w:sz w:val="21"/>
          <w:szCs w:val="21"/>
          <w:lang w:eastAsia="en-GB"/>
          <w14:ligatures w14:val="none"/>
        </w:rPr>
        <w:br/>
        <w:t>• Parent contact if Stage 2 becomes frequent</w:t>
      </w:r>
    </w:p>
    <w:p w14:paraId="516230C9"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Stage 3</w:t>
      </w:r>
    </w:p>
    <w:p w14:paraId="3EF65F0B"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If behaviour escalates—or warrants immediate Stage 3—it is recorded on Arbor.</w:t>
      </w:r>
    </w:p>
    <w:p w14:paraId="0CA9028A"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Actions may include:</w:t>
      </w:r>
    </w:p>
    <w:p w14:paraId="4AD31DEE"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Parents informed</w:t>
      </w:r>
      <w:r w:rsidRPr="005D207C">
        <w:rPr>
          <w:rFonts w:ascii="Calibri" w:eastAsia="Times New Roman" w:hAnsi="Calibri" w:cs="Calibri"/>
          <w:kern w:val="0"/>
          <w:sz w:val="21"/>
          <w:szCs w:val="21"/>
          <w:lang w:eastAsia="en-GB"/>
          <w14:ligatures w14:val="none"/>
        </w:rPr>
        <w:br/>
        <w:t>• SLT discussion</w:t>
      </w:r>
      <w:r w:rsidRPr="005D207C">
        <w:rPr>
          <w:rFonts w:ascii="Calibri" w:eastAsia="Times New Roman" w:hAnsi="Calibri" w:cs="Calibri"/>
          <w:kern w:val="0"/>
          <w:sz w:val="21"/>
          <w:szCs w:val="21"/>
          <w:lang w:eastAsia="en-GB"/>
          <w14:ligatures w14:val="none"/>
        </w:rPr>
        <w:br/>
        <w:t>• Restorative tasks / completion of learning</w:t>
      </w:r>
      <w:r w:rsidRPr="005D207C">
        <w:rPr>
          <w:rFonts w:ascii="Calibri" w:eastAsia="Times New Roman" w:hAnsi="Calibri" w:cs="Calibri"/>
          <w:kern w:val="0"/>
          <w:sz w:val="21"/>
          <w:szCs w:val="21"/>
          <w:lang w:eastAsia="en-GB"/>
          <w14:ligatures w14:val="none"/>
        </w:rPr>
        <w:br/>
        <w:t>• Missed breaks/lunchtimes until behaviour is deemed safe</w:t>
      </w:r>
      <w:r w:rsidRPr="005D207C">
        <w:rPr>
          <w:rFonts w:ascii="Calibri" w:eastAsia="Times New Roman" w:hAnsi="Calibri" w:cs="Calibri"/>
          <w:kern w:val="0"/>
          <w:sz w:val="21"/>
          <w:szCs w:val="21"/>
          <w:lang w:eastAsia="en-GB"/>
          <w14:ligatures w14:val="none"/>
        </w:rPr>
        <w:br/>
        <w:t>• Report card or communication plan if needed</w:t>
      </w:r>
    </w:p>
    <w:p w14:paraId="20301D56"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lastRenderedPageBreak/>
        <w:t>Severe incidents may result in short</w:t>
      </w:r>
      <w:r w:rsidRPr="005D207C">
        <w:rPr>
          <w:rFonts w:ascii="Calibri" w:eastAsia="Times New Roman" w:hAnsi="Calibri" w:cs="Calibri"/>
          <w:kern w:val="0"/>
          <w:sz w:val="21"/>
          <w:szCs w:val="21"/>
          <w:lang w:eastAsia="en-GB"/>
          <w14:ligatures w14:val="none"/>
        </w:rPr>
        <w:noBreakHyphen/>
        <w:t>term suspension (Headteacher’s discretion).</w:t>
      </w:r>
    </w:p>
    <w:p w14:paraId="70E238F7"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Stage 4</w:t>
      </w:r>
    </w:p>
    <w:p w14:paraId="31B05BEF"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Applied if Stage 3 behaviour continues or for severe incidents. Recorded on Arbor.</w:t>
      </w:r>
    </w:p>
    <w:p w14:paraId="55C3B192"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Actions may include:</w:t>
      </w:r>
    </w:p>
    <w:p w14:paraId="4F800E65"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Discussion with Headteacher/SLT</w:t>
      </w:r>
      <w:r w:rsidRPr="005D207C">
        <w:rPr>
          <w:rFonts w:ascii="Calibri" w:eastAsia="Times New Roman" w:hAnsi="Calibri" w:cs="Calibri"/>
          <w:kern w:val="0"/>
          <w:sz w:val="21"/>
          <w:szCs w:val="21"/>
          <w:lang w:eastAsia="en-GB"/>
          <w14:ligatures w14:val="none"/>
        </w:rPr>
        <w:br/>
        <w:t>• Immediate parent contact</w:t>
      </w:r>
      <w:r w:rsidRPr="005D207C">
        <w:rPr>
          <w:rFonts w:ascii="Calibri" w:eastAsia="Times New Roman" w:hAnsi="Calibri" w:cs="Calibri"/>
          <w:kern w:val="0"/>
          <w:sz w:val="21"/>
          <w:szCs w:val="21"/>
          <w:lang w:eastAsia="en-GB"/>
          <w14:ligatures w14:val="none"/>
        </w:rPr>
        <w:br/>
        <w:t>• Internal exclusion</w:t>
      </w:r>
      <w:r w:rsidRPr="005D207C">
        <w:rPr>
          <w:rFonts w:ascii="Calibri" w:eastAsia="Times New Roman" w:hAnsi="Calibri" w:cs="Calibri"/>
          <w:kern w:val="0"/>
          <w:sz w:val="21"/>
          <w:szCs w:val="21"/>
          <w:lang w:eastAsia="en-GB"/>
          <w14:ligatures w14:val="none"/>
        </w:rPr>
        <w:br/>
        <w:t>• Report card</w:t>
      </w:r>
      <w:r w:rsidRPr="005D207C">
        <w:rPr>
          <w:rFonts w:ascii="Calibri" w:eastAsia="Times New Roman" w:hAnsi="Calibri" w:cs="Calibri"/>
          <w:kern w:val="0"/>
          <w:sz w:val="21"/>
          <w:szCs w:val="21"/>
          <w:lang w:eastAsia="en-GB"/>
          <w14:ligatures w14:val="none"/>
        </w:rPr>
        <w:br/>
        <w:t>• Lunchtime exclusion</w:t>
      </w:r>
      <w:r w:rsidRPr="005D207C">
        <w:rPr>
          <w:rFonts w:ascii="Calibri" w:eastAsia="Times New Roman" w:hAnsi="Calibri" w:cs="Calibri"/>
          <w:kern w:val="0"/>
          <w:sz w:val="21"/>
          <w:szCs w:val="21"/>
          <w:lang w:eastAsia="en-GB"/>
          <w14:ligatures w14:val="none"/>
        </w:rPr>
        <w:br/>
        <w:t>• Fixed</w:t>
      </w:r>
      <w:r w:rsidRPr="005D207C">
        <w:rPr>
          <w:rFonts w:ascii="Calibri" w:eastAsia="Times New Roman" w:hAnsi="Calibri" w:cs="Calibri"/>
          <w:kern w:val="0"/>
          <w:sz w:val="21"/>
          <w:szCs w:val="21"/>
          <w:lang w:eastAsia="en-GB"/>
          <w14:ligatures w14:val="none"/>
        </w:rPr>
        <w:noBreakHyphen/>
        <w:t>term suspension (up to 15 days)</w:t>
      </w:r>
      <w:r w:rsidRPr="005D207C">
        <w:rPr>
          <w:rFonts w:ascii="Calibri" w:eastAsia="Times New Roman" w:hAnsi="Calibri" w:cs="Calibri"/>
          <w:kern w:val="0"/>
          <w:sz w:val="21"/>
          <w:szCs w:val="21"/>
          <w:lang w:eastAsia="en-GB"/>
          <w14:ligatures w14:val="none"/>
        </w:rPr>
        <w:br/>
        <w:t>• Permanent exclusion in the most serious cases</w:t>
      </w:r>
    </w:p>
    <w:p w14:paraId="7EB52928"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General Guidelines for Sanctions</w:t>
      </w:r>
    </w:p>
    <w:p w14:paraId="06F8D607"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 Adults listen carefully and allow children to explain their actions.</w:t>
      </w:r>
      <w:r w:rsidRPr="005D207C">
        <w:rPr>
          <w:rFonts w:ascii="Calibri" w:eastAsia="Times New Roman" w:hAnsi="Calibri" w:cs="Calibri"/>
          <w:kern w:val="0"/>
          <w:sz w:val="21"/>
          <w:szCs w:val="21"/>
          <w:lang w:eastAsia="en-GB"/>
          <w14:ligatures w14:val="none"/>
        </w:rPr>
        <w:br/>
        <w:t>• Only non</w:t>
      </w:r>
      <w:r w:rsidRPr="005D207C">
        <w:rPr>
          <w:rFonts w:ascii="Calibri" w:eastAsia="Times New Roman" w:hAnsi="Calibri" w:cs="Calibri"/>
          <w:kern w:val="0"/>
          <w:sz w:val="21"/>
          <w:szCs w:val="21"/>
          <w:lang w:eastAsia="en-GB"/>
          <w14:ligatures w14:val="none"/>
        </w:rPr>
        <w:noBreakHyphen/>
        <w:t>humiliating sanctions are used.</w:t>
      </w:r>
      <w:r w:rsidRPr="005D207C">
        <w:rPr>
          <w:rFonts w:ascii="Calibri" w:eastAsia="Times New Roman" w:hAnsi="Calibri" w:cs="Calibri"/>
          <w:kern w:val="0"/>
          <w:sz w:val="21"/>
          <w:szCs w:val="21"/>
          <w:lang w:eastAsia="en-GB"/>
          <w14:ligatures w14:val="none"/>
        </w:rPr>
        <w:br/>
        <w:t>• Safety is paramount.</w:t>
      </w:r>
      <w:r w:rsidRPr="005D207C">
        <w:rPr>
          <w:rFonts w:ascii="Calibri" w:eastAsia="Times New Roman" w:hAnsi="Calibri" w:cs="Calibri"/>
          <w:kern w:val="0"/>
          <w:sz w:val="21"/>
          <w:szCs w:val="21"/>
          <w:lang w:eastAsia="en-GB"/>
          <w14:ligatures w14:val="none"/>
        </w:rPr>
        <w:br/>
        <w:t>• Midday supervisors and teaching assistants inform teachers of incidents.</w:t>
      </w:r>
    </w:p>
    <w:p w14:paraId="13376CA3" w14:textId="77777777" w:rsidR="005D207C" w:rsidRPr="005D207C" w:rsidRDefault="005D207C" w:rsidP="005D207C">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D207C">
        <w:rPr>
          <w:rFonts w:ascii="Calibri" w:eastAsia="Times New Roman" w:hAnsi="Calibri" w:cs="Calibri"/>
          <w:b/>
          <w:bCs/>
          <w:kern w:val="0"/>
          <w:sz w:val="27"/>
          <w:szCs w:val="27"/>
          <w:lang w:eastAsia="en-GB"/>
          <w14:ligatures w14:val="none"/>
        </w:rPr>
        <w:t>Serious Incidents</w:t>
      </w:r>
    </w:p>
    <w:p w14:paraId="504F757E"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Incidents involving racism, sexist or sexualised language, sexualised conduct or homophobia must be reported immediately to the Headteacher or Deputy Headteacher. These are recorded, investigated and may result in parent meetings.</w:t>
      </w:r>
    </w:p>
    <w:p w14:paraId="135B392B"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Staff must consider safeguarding concerns and record incidents on CPOMS when appropriate. Repeated behaviour concerns may require SENCo involvement.</w:t>
      </w:r>
    </w:p>
    <w:p w14:paraId="082C6788" w14:textId="77777777" w:rsidR="005D207C" w:rsidRPr="005D207C" w:rsidRDefault="005D207C" w:rsidP="005D207C">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D207C">
        <w:rPr>
          <w:rFonts w:ascii="Calibri" w:eastAsia="Times New Roman" w:hAnsi="Calibri" w:cs="Calibri"/>
          <w:b/>
          <w:bCs/>
          <w:kern w:val="36"/>
          <w:sz w:val="48"/>
          <w:szCs w:val="48"/>
          <w:lang w:eastAsia="en-GB"/>
          <w14:ligatures w14:val="none"/>
        </w:rPr>
        <w:t>7. Staff Development and Support (including volunteers)</w:t>
      </w:r>
    </w:p>
    <w:p w14:paraId="2A8C7E9C"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Staff receive behaviour training during induction. The policy is explained, and behaviour support is provided as needed. Volunteers are given a named contact for queries.</w:t>
      </w:r>
    </w:p>
    <w:p w14:paraId="6AE1F4F8" w14:textId="77777777" w:rsidR="005D207C" w:rsidRPr="005D207C"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ECTs receive observation opportunities. Support staff and MSAs may have behaviour</w:t>
      </w:r>
      <w:r w:rsidRPr="005D207C">
        <w:rPr>
          <w:rFonts w:ascii="Calibri" w:eastAsia="Times New Roman" w:hAnsi="Calibri" w:cs="Calibri"/>
          <w:kern w:val="0"/>
          <w:sz w:val="21"/>
          <w:szCs w:val="21"/>
          <w:lang w:eastAsia="en-GB"/>
          <w14:ligatures w14:val="none"/>
        </w:rPr>
        <w:noBreakHyphen/>
        <w:t>focused targets. Additional CPD is offered as necessary.</w:t>
      </w:r>
    </w:p>
    <w:p w14:paraId="797FC72D" w14:textId="77777777" w:rsidR="005D207C" w:rsidRPr="00570E2E" w:rsidRDefault="005D207C"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D207C">
        <w:rPr>
          <w:rFonts w:ascii="Calibri" w:eastAsia="Times New Roman" w:hAnsi="Calibri" w:cs="Calibri"/>
          <w:kern w:val="0"/>
          <w:sz w:val="21"/>
          <w:szCs w:val="21"/>
          <w:lang w:eastAsia="en-GB"/>
          <w14:ligatures w14:val="none"/>
        </w:rPr>
        <w:t>The leadership team implements the policy, sets expectations and ensures staff access to the full written document.</w:t>
      </w:r>
    </w:p>
    <w:p w14:paraId="50DDE1F9"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lastRenderedPageBreak/>
        <w:t>8. Pupil Support Systems and Restorative Practice</w:t>
      </w:r>
    </w:p>
    <w:p w14:paraId="6B32DD8E"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Some pupils need additional support to meet behaviour expectations. Support is tailored, consistently implemented and regularly reviewed with input from staff, senior leaders, SENCo, parents and the pupil.</w:t>
      </w:r>
    </w:p>
    <w:p w14:paraId="196A7119" w14:textId="77777777" w:rsidR="00570E2E" w:rsidRPr="00570E2E" w:rsidRDefault="00570E2E" w:rsidP="00570E2E">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70E2E">
        <w:rPr>
          <w:rFonts w:ascii="Calibri" w:eastAsia="Times New Roman" w:hAnsi="Calibri" w:cs="Calibri"/>
          <w:b/>
          <w:bCs/>
          <w:kern w:val="0"/>
          <w:sz w:val="27"/>
          <w:szCs w:val="27"/>
          <w:lang w:eastAsia="en-GB"/>
          <w14:ligatures w14:val="none"/>
        </w:rPr>
        <w:t>Pupil Induction</w:t>
      </w:r>
    </w:p>
    <w:p w14:paraId="23817DC3"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New pupils are introduced to the behaviour stages and RED Behaviours. Information is gathered from previous schools, and records are transferred promptly.</w:t>
      </w:r>
    </w:p>
    <w:p w14:paraId="39C265BA" w14:textId="77777777" w:rsidR="00570E2E" w:rsidRPr="00570E2E" w:rsidRDefault="00570E2E" w:rsidP="00570E2E">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70E2E">
        <w:rPr>
          <w:rFonts w:ascii="Calibri" w:eastAsia="Times New Roman" w:hAnsi="Calibri" w:cs="Calibri"/>
          <w:b/>
          <w:bCs/>
          <w:kern w:val="0"/>
          <w:sz w:val="27"/>
          <w:szCs w:val="27"/>
          <w:lang w:eastAsia="en-GB"/>
          <w14:ligatures w14:val="none"/>
        </w:rPr>
        <w:t>Frequent Behaviour Incidents</w:t>
      </w:r>
    </w:p>
    <w:p w14:paraId="71C559C6"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Negative incidents are recorded on Arbor and analysed by SLT. Teachers contact parents early if patterns emerge.</w:t>
      </w:r>
    </w:p>
    <w:p w14:paraId="3B11EC87"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Support may include:</w:t>
      </w:r>
    </w:p>
    <w:p w14:paraId="39ABCA97"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 Positive behaviour targets</w:t>
      </w:r>
      <w:r w:rsidRPr="00570E2E">
        <w:rPr>
          <w:rFonts w:ascii="Calibri" w:eastAsia="Times New Roman" w:hAnsi="Calibri" w:cs="Calibri"/>
          <w:kern w:val="0"/>
          <w:sz w:val="21"/>
          <w:szCs w:val="21"/>
          <w:lang w:eastAsia="en-GB"/>
          <w14:ligatures w14:val="none"/>
        </w:rPr>
        <w:br/>
        <w:t>• Check</w:t>
      </w:r>
      <w:r w:rsidRPr="00570E2E">
        <w:rPr>
          <w:rFonts w:ascii="Calibri" w:eastAsia="Times New Roman" w:hAnsi="Calibri" w:cs="Calibri"/>
          <w:kern w:val="0"/>
          <w:sz w:val="21"/>
          <w:szCs w:val="21"/>
          <w:lang w:eastAsia="en-GB"/>
          <w14:ligatures w14:val="none"/>
        </w:rPr>
        <w:noBreakHyphen/>
        <w:t>ins with Key Stage Leader</w:t>
      </w:r>
      <w:r w:rsidRPr="00570E2E">
        <w:rPr>
          <w:rFonts w:ascii="Calibri" w:eastAsia="Times New Roman" w:hAnsi="Calibri" w:cs="Calibri"/>
          <w:kern w:val="0"/>
          <w:sz w:val="21"/>
          <w:szCs w:val="21"/>
          <w:lang w:eastAsia="en-GB"/>
          <w14:ligatures w14:val="none"/>
        </w:rPr>
        <w:br/>
        <w:t>• Home/</w:t>
      </w:r>
      <w:proofErr w:type="gramStart"/>
      <w:r w:rsidRPr="00570E2E">
        <w:rPr>
          <w:rFonts w:ascii="Calibri" w:eastAsia="Times New Roman" w:hAnsi="Calibri" w:cs="Calibri"/>
          <w:kern w:val="0"/>
          <w:sz w:val="21"/>
          <w:szCs w:val="21"/>
          <w:lang w:eastAsia="en-GB"/>
          <w14:ligatures w14:val="none"/>
        </w:rPr>
        <w:t>school book</w:t>
      </w:r>
      <w:proofErr w:type="gramEnd"/>
      <w:r w:rsidRPr="00570E2E">
        <w:rPr>
          <w:rFonts w:ascii="Calibri" w:eastAsia="Times New Roman" w:hAnsi="Calibri" w:cs="Calibri"/>
          <w:kern w:val="0"/>
          <w:sz w:val="21"/>
          <w:szCs w:val="21"/>
          <w:lang w:eastAsia="en-GB"/>
          <w14:ligatures w14:val="none"/>
        </w:rPr>
        <w:br/>
        <w:t>• Nurture support in the Hub</w:t>
      </w:r>
      <w:r w:rsidRPr="00570E2E">
        <w:rPr>
          <w:rFonts w:ascii="Calibri" w:eastAsia="Times New Roman" w:hAnsi="Calibri" w:cs="Calibri"/>
          <w:kern w:val="0"/>
          <w:sz w:val="21"/>
          <w:szCs w:val="21"/>
          <w:lang w:eastAsia="en-GB"/>
          <w14:ligatures w14:val="none"/>
        </w:rPr>
        <w:br/>
        <w:t>• Quiet rooms for supported learning</w:t>
      </w:r>
    </w:p>
    <w:p w14:paraId="7F7B6A1C" w14:textId="77777777" w:rsidR="00570E2E" w:rsidRDefault="00570E2E"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p>
    <w:p w14:paraId="0BB63374" w14:textId="08A42D53"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t>9. Liaison with Agencies</w:t>
      </w:r>
    </w:p>
    <w:p w14:paraId="67E0B2DE"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Support for complex behaviour may involve referral to The Links Multi Academy Trust Outreach Team. This team can provide therapeutic input and intensive support, including Primary Support Base provision, particularly for children at risk of suspension or exclusion.</w:t>
      </w:r>
    </w:p>
    <w:p w14:paraId="3C2C8CD2"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t>10. Physical Intervention and the Power to Use Reasonable Force</w:t>
      </w:r>
    </w:p>
    <w:p w14:paraId="14233327"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Staff may use reasonable force to:</w:t>
      </w:r>
    </w:p>
    <w:p w14:paraId="256E10FF"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 Prevent pupils committing an offence</w:t>
      </w:r>
      <w:r w:rsidRPr="00570E2E">
        <w:rPr>
          <w:rFonts w:ascii="Calibri" w:eastAsia="Times New Roman" w:hAnsi="Calibri" w:cs="Calibri"/>
          <w:kern w:val="0"/>
          <w:sz w:val="21"/>
          <w:szCs w:val="21"/>
          <w:lang w:eastAsia="en-GB"/>
          <w14:ligatures w14:val="none"/>
        </w:rPr>
        <w:br/>
        <w:t>• Prevent injury</w:t>
      </w:r>
      <w:r w:rsidRPr="00570E2E">
        <w:rPr>
          <w:rFonts w:ascii="Calibri" w:eastAsia="Times New Roman" w:hAnsi="Calibri" w:cs="Calibri"/>
          <w:kern w:val="0"/>
          <w:sz w:val="21"/>
          <w:szCs w:val="21"/>
          <w:lang w:eastAsia="en-GB"/>
          <w14:ligatures w14:val="none"/>
        </w:rPr>
        <w:br/>
        <w:t>• Prevent property damage</w:t>
      </w:r>
    </w:p>
    <w:p w14:paraId="0A8ED876"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Staff use de</w:t>
      </w:r>
      <w:r w:rsidRPr="00570E2E">
        <w:rPr>
          <w:rFonts w:ascii="Calibri" w:eastAsia="Times New Roman" w:hAnsi="Calibri" w:cs="Calibri"/>
          <w:kern w:val="0"/>
          <w:sz w:val="21"/>
          <w:szCs w:val="21"/>
          <w:lang w:eastAsia="en-GB"/>
          <w14:ligatures w14:val="none"/>
        </w:rPr>
        <w:noBreakHyphen/>
        <w:t>escalation strategies first and the minimum force necessary.</w:t>
      </w:r>
    </w:p>
    <w:p w14:paraId="2512E7D5"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lastRenderedPageBreak/>
        <w:t>The Headteacher may conduct searches without consent for prohibited items (as listed in statutory guidance) when they have reasonable grounds.</w:t>
      </w:r>
    </w:p>
    <w:p w14:paraId="3C399DDD"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t>11. Fixed</w:t>
      </w:r>
      <w:r w:rsidRPr="00570E2E">
        <w:rPr>
          <w:rFonts w:ascii="Calibri" w:eastAsia="Times New Roman" w:hAnsi="Calibri" w:cs="Calibri"/>
          <w:b/>
          <w:bCs/>
          <w:kern w:val="36"/>
          <w:sz w:val="48"/>
          <w:szCs w:val="48"/>
          <w:lang w:eastAsia="en-GB"/>
          <w14:ligatures w14:val="none"/>
        </w:rPr>
        <w:noBreakHyphen/>
        <w:t>Term Suspensions and Permanent Exclusions</w:t>
      </w:r>
    </w:p>
    <w:p w14:paraId="096A094C"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Suspensions and exclusions are used only as a last resort. The Headteacher considers protected characteristics under the Equality Act 2010.</w:t>
      </w:r>
    </w:p>
    <w:p w14:paraId="43F34C33"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Pupils with EHCPs or who are Looked After are especially vulnerable; schools work proactively to avoid exclusion.</w:t>
      </w:r>
    </w:p>
    <w:p w14:paraId="67BF2514"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The Headteacher uses the civil standard of proof (“more likely than not”) when establishing facts.</w:t>
      </w:r>
    </w:p>
    <w:p w14:paraId="2AFE6754"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‘Cooling off’ off</w:t>
      </w:r>
      <w:r w:rsidRPr="00570E2E">
        <w:rPr>
          <w:rFonts w:ascii="Calibri" w:eastAsia="Times New Roman" w:hAnsi="Calibri" w:cs="Calibri"/>
          <w:kern w:val="0"/>
          <w:sz w:val="21"/>
          <w:szCs w:val="21"/>
          <w:lang w:eastAsia="en-GB"/>
          <w14:ligatures w14:val="none"/>
        </w:rPr>
        <w:noBreakHyphen/>
        <w:t>site is not permitted without following suspension procedures.</w:t>
      </w:r>
    </w:p>
    <w:p w14:paraId="7CCECD0A" w14:textId="77777777" w:rsidR="00570E2E" w:rsidRPr="00570E2E" w:rsidRDefault="00570E2E" w:rsidP="00570E2E">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70E2E">
        <w:rPr>
          <w:rFonts w:ascii="Calibri" w:eastAsia="Times New Roman" w:hAnsi="Calibri" w:cs="Calibri"/>
          <w:b/>
          <w:bCs/>
          <w:kern w:val="0"/>
          <w:sz w:val="27"/>
          <w:szCs w:val="27"/>
          <w:lang w:eastAsia="en-GB"/>
          <w14:ligatures w14:val="none"/>
        </w:rPr>
        <w:t>Fixed-Term Suspensions</w:t>
      </w:r>
    </w:p>
    <w:p w14:paraId="249CFC6F"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 Maximum 45 days per academic year</w:t>
      </w:r>
      <w:r w:rsidRPr="00570E2E">
        <w:rPr>
          <w:rFonts w:ascii="Calibri" w:eastAsia="Times New Roman" w:hAnsi="Calibri" w:cs="Calibri"/>
          <w:kern w:val="0"/>
          <w:sz w:val="21"/>
          <w:szCs w:val="21"/>
          <w:lang w:eastAsia="en-GB"/>
          <w14:ligatures w14:val="none"/>
        </w:rPr>
        <w:br/>
        <w:t>• May include lunchtimes (counted as half</w:t>
      </w:r>
      <w:r w:rsidRPr="00570E2E">
        <w:rPr>
          <w:rFonts w:ascii="Calibri" w:eastAsia="Times New Roman" w:hAnsi="Calibri" w:cs="Calibri"/>
          <w:kern w:val="0"/>
          <w:sz w:val="21"/>
          <w:szCs w:val="21"/>
          <w:lang w:eastAsia="en-GB"/>
          <w14:ligatures w14:val="none"/>
        </w:rPr>
        <w:noBreakHyphen/>
        <w:t>days)</w:t>
      </w:r>
      <w:r w:rsidRPr="00570E2E">
        <w:rPr>
          <w:rFonts w:ascii="Calibri" w:eastAsia="Times New Roman" w:hAnsi="Calibri" w:cs="Calibri"/>
          <w:kern w:val="0"/>
          <w:sz w:val="21"/>
          <w:szCs w:val="21"/>
          <w:lang w:eastAsia="en-GB"/>
          <w14:ligatures w14:val="none"/>
        </w:rPr>
        <w:br/>
        <w:t>• May be followed by further suspension or permanent exclusion</w:t>
      </w:r>
    </w:p>
    <w:p w14:paraId="358CF548" w14:textId="77777777" w:rsidR="00570E2E" w:rsidRPr="00570E2E" w:rsidRDefault="00570E2E" w:rsidP="00570E2E">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70E2E">
        <w:rPr>
          <w:rFonts w:ascii="Calibri" w:eastAsia="Times New Roman" w:hAnsi="Calibri" w:cs="Calibri"/>
          <w:b/>
          <w:bCs/>
          <w:kern w:val="0"/>
          <w:sz w:val="27"/>
          <w:szCs w:val="27"/>
          <w:lang w:eastAsia="en-GB"/>
          <w14:ligatures w14:val="none"/>
        </w:rPr>
        <w:t>Permanent Exclusion</w:t>
      </w:r>
    </w:p>
    <w:p w14:paraId="7BAAA584"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Reserved for serious or persistent breaches.</w:t>
      </w:r>
    </w:p>
    <w:p w14:paraId="5C9CBB67" w14:textId="77777777" w:rsidR="00570E2E" w:rsidRPr="00570E2E" w:rsidRDefault="00570E2E" w:rsidP="00570E2E">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70E2E">
        <w:rPr>
          <w:rFonts w:ascii="Calibri" w:eastAsia="Times New Roman" w:hAnsi="Calibri" w:cs="Calibri"/>
          <w:b/>
          <w:bCs/>
          <w:kern w:val="0"/>
          <w:sz w:val="27"/>
          <w:szCs w:val="27"/>
          <w:lang w:eastAsia="en-GB"/>
          <w14:ligatures w14:val="none"/>
        </w:rPr>
        <w:t>Managed Moves</w:t>
      </w:r>
    </w:p>
    <w:p w14:paraId="03CE4167"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Possible with consent of all parties.</w:t>
      </w:r>
    </w:p>
    <w:p w14:paraId="1AAFBDE0"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Parents are notified immediately and in writing. The letter must state:</w:t>
      </w:r>
    </w:p>
    <w:p w14:paraId="6313E95A"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 Whether exclusion is permanent or fixed term and its length</w:t>
      </w:r>
      <w:r w:rsidRPr="00570E2E">
        <w:rPr>
          <w:rFonts w:ascii="Calibri" w:eastAsia="Times New Roman" w:hAnsi="Calibri" w:cs="Calibri"/>
          <w:kern w:val="0"/>
          <w:sz w:val="21"/>
          <w:szCs w:val="21"/>
          <w:lang w:eastAsia="en-GB"/>
          <w14:ligatures w14:val="none"/>
        </w:rPr>
        <w:br/>
        <w:t>• Reasons for the exclusion</w:t>
      </w:r>
      <w:r w:rsidRPr="00570E2E">
        <w:rPr>
          <w:rFonts w:ascii="Calibri" w:eastAsia="Times New Roman" w:hAnsi="Calibri" w:cs="Calibri"/>
          <w:kern w:val="0"/>
          <w:sz w:val="21"/>
          <w:szCs w:val="21"/>
          <w:lang w:eastAsia="en-GB"/>
          <w14:ligatures w14:val="none"/>
        </w:rPr>
        <w:br/>
        <w:t>• Parents’ rights to make representations</w:t>
      </w:r>
      <w:r w:rsidRPr="00570E2E">
        <w:rPr>
          <w:rFonts w:ascii="Calibri" w:eastAsia="Times New Roman" w:hAnsi="Calibri" w:cs="Calibri"/>
          <w:kern w:val="0"/>
          <w:sz w:val="21"/>
          <w:szCs w:val="21"/>
          <w:lang w:eastAsia="en-GB"/>
          <w14:ligatures w14:val="none"/>
        </w:rPr>
        <w:br/>
        <w:t>• How the pupil may participate</w:t>
      </w:r>
      <w:r w:rsidRPr="00570E2E">
        <w:rPr>
          <w:rFonts w:ascii="Calibri" w:eastAsia="Times New Roman" w:hAnsi="Calibri" w:cs="Calibri"/>
          <w:kern w:val="0"/>
          <w:sz w:val="21"/>
          <w:szCs w:val="21"/>
          <w:lang w:eastAsia="en-GB"/>
          <w14:ligatures w14:val="none"/>
        </w:rPr>
        <w:br/>
        <w:t>• Who to contact</w:t>
      </w:r>
      <w:r w:rsidRPr="00570E2E">
        <w:rPr>
          <w:rFonts w:ascii="Calibri" w:eastAsia="Times New Roman" w:hAnsi="Calibri" w:cs="Calibri"/>
          <w:kern w:val="0"/>
          <w:sz w:val="21"/>
          <w:szCs w:val="21"/>
          <w:lang w:eastAsia="en-GB"/>
          <w14:ligatures w14:val="none"/>
        </w:rPr>
        <w:br/>
        <w:t>• Right to request records</w:t>
      </w:r>
      <w:r w:rsidRPr="00570E2E">
        <w:rPr>
          <w:rFonts w:ascii="Calibri" w:eastAsia="Times New Roman" w:hAnsi="Calibri" w:cs="Calibri"/>
          <w:kern w:val="0"/>
          <w:sz w:val="21"/>
          <w:szCs w:val="21"/>
          <w:lang w:eastAsia="en-GB"/>
          <w14:ligatures w14:val="none"/>
        </w:rPr>
        <w:br/>
        <w:t>• Arrangements for education during the first five days</w:t>
      </w:r>
      <w:r w:rsidRPr="00570E2E">
        <w:rPr>
          <w:rFonts w:ascii="Calibri" w:eastAsia="Times New Roman" w:hAnsi="Calibri" w:cs="Calibri"/>
          <w:kern w:val="0"/>
          <w:sz w:val="21"/>
          <w:szCs w:val="21"/>
          <w:lang w:eastAsia="en-GB"/>
          <w14:ligatures w14:val="none"/>
        </w:rPr>
        <w:br/>
        <w:t>• Details of alternative education thereafter</w:t>
      </w:r>
      <w:r w:rsidRPr="00570E2E">
        <w:rPr>
          <w:rFonts w:ascii="Calibri" w:eastAsia="Times New Roman" w:hAnsi="Calibri" w:cs="Calibri"/>
          <w:kern w:val="0"/>
          <w:sz w:val="21"/>
          <w:szCs w:val="21"/>
          <w:lang w:eastAsia="en-GB"/>
          <w14:ligatures w14:val="none"/>
        </w:rPr>
        <w:br/>
        <w:t>• Notification to HCC and governors</w:t>
      </w:r>
    </w:p>
    <w:p w14:paraId="0DEC1DA1" w14:textId="77777777" w:rsidR="00570E2E" w:rsidRPr="00570E2E" w:rsidRDefault="00570E2E" w:rsidP="00570E2E">
      <w:pPr>
        <w:spacing w:before="100" w:beforeAutospacing="1" w:after="100" w:afterAutospacing="1" w:line="300" w:lineRule="atLeast"/>
        <w:outlineLvl w:val="2"/>
        <w:rPr>
          <w:rFonts w:ascii="Calibri" w:eastAsia="Times New Roman" w:hAnsi="Calibri" w:cs="Calibri"/>
          <w:b/>
          <w:bCs/>
          <w:kern w:val="0"/>
          <w:sz w:val="27"/>
          <w:szCs w:val="27"/>
          <w:lang w:eastAsia="en-GB"/>
          <w14:ligatures w14:val="none"/>
        </w:rPr>
      </w:pPr>
      <w:r w:rsidRPr="00570E2E">
        <w:rPr>
          <w:rFonts w:ascii="Calibri" w:eastAsia="Times New Roman" w:hAnsi="Calibri" w:cs="Calibri"/>
          <w:b/>
          <w:bCs/>
          <w:kern w:val="0"/>
          <w:sz w:val="27"/>
          <w:szCs w:val="27"/>
          <w:lang w:eastAsia="en-GB"/>
          <w14:ligatures w14:val="none"/>
        </w:rPr>
        <w:t>Governing Body Responsibilities</w:t>
      </w:r>
    </w:p>
    <w:p w14:paraId="36396D99"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The governing body must meet within 15 school days if:</w:t>
      </w:r>
    </w:p>
    <w:p w14:paraId="542E64B1"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lastRenderedPageBreak/>
        <w:t>• The exclusion is permanent</w:t>
      </w:r>
      <w:r w:rsidRPr="00570E2E">
        <w:rPr>
          <w:rFonts w:ascii="Calibri" w:eastAsia="Times New Roman" w:hAnsi="Calibri" w:cs="Calibri"/>
          <w:kern w:val="0"/>
          <w:sz w:val="21"/>
          <w:szCs w:val="21"/>
          <w:lang w:eastAsia="en-GB"/>
          <w14:ligatures w14:val="none"/>
        </w:rPr>
        <w:br/>
        <w:t>• Suspension totals exceed 15 days in a term</w:t>
      </w:r>
      <w:r w:rsidRPr="00570E2E">
        <w:rPr>
          <w:rFonts w:ascii="Calibri" w:eastAsia="Times New Roman" w:hAnsi="Calibri" w:cs="Calibri"/>
          <w:kern w:val="0"/>
          <w:sz w:val="21"/>
          <w:szCs w:val="21"/>
          <w:lang w:eastAsia="en-GB"/>
          <w14:ligatures w14:val="none"/>
        </w:rPr>
        <w:br/>
        <w:t>• A public exam or test will be missed</w:t>
      </w:r>
    </w:p>
    <w:p w14:paraId="24DA1904"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t>12. Malicious Accusations Against School Staff</w:t>
      </w:r>
    </w:p>
    <w:p w14:paraId="5DFE8704"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Malicious accusations are taken seriously. Sanctions may include suspension or permanent exclusion. The police or social care may be informed. Staff receive appropriate support.</w:t>
      </w:r>
    </w:p>
    <w:p w14:paraId="3D9CBAFE"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t>13. Pupils’ Conduct Outside the School Gates</w:t>
      </w:r>
    </w:p>
    <w:p w14:paraId="40BE870D"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The school responds to behaviour off</w:t>
      </w:r>
      <w:r w:rsidRPr="00570E2E">
        <w:rPr>
          <w:rFonts w:ascii="Calibri" w:eastAsia="Times New Roman" w:hAnsi="Calibri" w:cs="Calibri"/>
          <w:kern w:val="0"/>
          <w:sz w:val="21"/>
          <w:szCs w:val="21"/>
          <w:lang w:eastAsia="en-GB"/>
          <w14:ligatures w14:val="none"/>
        </w:rPr>
        <w:noBreakHyphen/>
        <w:t>site when pupils:</w:t>
      </w:r>
    </w:p>
    <w:p w14:paraId="684FE353"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 Represent the school</w:t>
      </w:r>
      <w:r w:rsidRPr="00570E2E">
        <w:rPr>
          <w:rFonts w:ascii="Calibri" w:eastAsia="Times New Roman" w:hAnsi="Calibri" w:cs="Calibri"/>
          <w:kern w:val="0"/>
          <w:sz w:val="21"/>
          <w:szCs w:val="21"/>
          <w:lang w:eastAsia="en-GB"/>
          <w14:ligatures w14:val="none"/>
        </w:rPr>
        <w:br/>
        <w:t>• Travel to/from school</w:t>
      </w:r>
      <w:r w:rsidRPr="00570E2E">
        <w:rPr>
          <w:rFonts w:ascii="Calibri" w:eastAsia="Times New Roman" w:hAnsi="Calibri" w:cs="Calibri"/>
          <w:kern w:val="0"/>
          <w:sz w:val="21"/>
          <w:szCs w:val="21"/>
          <w:lang w:eastAsia="en-GB"/>
          <w14:ligatures w14:val="none"/>
        </w:rPr>
        <w:br/>
        <w:t>• Wear school uniform</w:t>
      </w:r>
      <w:r w:rsidRPr="00570E2E">
        <w:rPr>
          <w:rFonts w:ascii="Calibri" w:eastAsia="Times New Roman" w:hAnsi="Calibri" w:cs="Calibri"/>
          <w:kern w:val="0"/>
          <w:sz w:val="21"/>
          <w:szCs w:val="21"/>
          <w:lang w:eastAsia="en-GB"/>
          <w14:ligatures w14:val="none"/>
        </w:rPr>
        <w:br/>
        <w:t>• Are identifiable as Killigrew pupils</w:t>
      </w:r>
      <w:r w:rsidRPr="00570E2E">
        <w:rPr>
          <w:rFonts w:ascii="Calibri" w:eastAsia="Times New Roman" w:hAnsi="Calibri" w:cs="Calibri"/>
          <w:kern w:val="0"/>
          <w:sz w:val="21"/>
          <w:szCs w:val="21"/>
          <w:lang w:eastAsia="en-GB"/>
          <w14:ligatures w14:val="none"/>
        </w:rPr>
        <w:br/>
        <w:t>• Attend residential visits</w:t>
      </w:r>
      <w:r w:rsidRPr="00570E2E">
        <w:rPr>
          <w:rFonts w:ascii="Calibri" w:eastAsia="Times New Roman" w:hAnsi="Calibri" w:cs="Calibri"/>
          <w:kern w:val="0"/>
          <w:sz w:val="21"/>
          <w:szCs w:val="21"/>
          <w:lang w:eastAsia="en-GB"/>
          <w14:ligatures w14:val="none"/>
        </w:rPr>
        <w:br/>
        <w:t>• Behave in ways that impact school order or reputation</w:t>
      </w:r>
    </w:p>
    <w:p w14:paraId="5BD0CCAE"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Sanctions follow those outlined in this policy.</w:t>
      </w:r>
    </w:p>
    <w:p w14:paraId="3537422B"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t>14. Power to Search Without Consent &amp; Confiscation</w:t>
      </w:r>
    </w:p>
    <w:p w14:paraId="23F22FBC"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Staff report suspected possession of prohibited items to the Headteacher.</w:t>
      </w:r>
    </w:p>
    <w:p w14:paraId="1D1DF70C"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Prohibited items include:</w:t>
      </w:r>
    </w:p>
    <w:p w14:paraId="219B403B"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 Knives and weapons</w:t>
      </w:r>
      <w:r w:rsidRPr="00570E2E">
        <w:rPr>
          <w:rFonts w:ascii="Calibri" w:eastAsia="Times New Roman" w:hAnsi="Calibri" w:cs="Calibri"/>
          <w:kern w:val="0"/>
          <w:sz w:val="21"/>
          <w:szCs w:val="21"/>
          <w:lang w:eastAsia="en-GB"/>
          <w14:ligatures w14:val="none"/>
        </w:rPr>
        <w:br/>
        <w:t>• Alcohol</w:t>
      </w:r>
      <w:r w:rsidRPr="00570E2E">
        <w:rPr>
          <w:rFonts w:ascii="Calibri" w:eastAsia="Times New Roman" w:hAnsi="Calibri" w:cs="Calibri"/>
          <w:kern w:val="0"/>
          <w:sz w:val="21"/>
          <w:szCs w:val="21"/>
          <w:lang w:eastAsia="en-GB"/>
          <w14:ligatures w14:val="none"/>
        </w:rPr>
        <w:br/>
        <w:t>• Illegal drugs</w:t>
      </w:r>
      <w:r w:rsidRPr="00570E2E">
        <w:rPr>
          <w:rFonts w:ascii="Calibri" w:eastAsia="Times New Roman" w:hAnsi="Calibri" w:cs="Calibri"/>
          <w:kern w:val="0"/>
          <w:sz w:val="21"/>
          <w:szCs w:val="21"/>
          <w:lang w:eastAsia="en-GB"/>
          <w14:ligatures w14:val="none"/>
        </w:rPr>
        <w:br/>
        <w:t>• Stolen items</w:t>
      </w:r>
      <w:r w:rsidRPr="00570E2E">
        <w:rPr>
          <w:rFonts w:ascii="Calibri" w:eastAsia="Times New Roman" w:hAnsi="Calibri" w:cs="Calibri"/>
          <w:kern w:val="0"/>
          <w:sz w:val="21"/>
          <w:szCs w:val="21"/>
          <w:lang w:eastAsia="en-GB"/>
          <w14:ligatures w14:val="none"/>
        </w:rPr>
        <w:br/>
        <w:t>• Tobacco and cigarette papers</w:t>
      </w:r>
      <w:r w:rsidRPr="00570E2E">
        <w:rPr>
          <w:rFonts w:ascii="Calibri" w:eastAsia="Times New Roman" w:hAnsi="Calibri" w:cs="Calibri"/>
          <w:kern w:val="0"/>
          <w:sz w:val="21"/>
          <w:szCs w:val="21"/>
          <w:lang w:eastAsia="en-GB"/>
          <w14:ligatures w14:val="none"/>
        </w:rPr>
        <w:br/>
        <w:t>• Fireworks</w:t>
      </w:r>
      <w:r w:rsidRPr="00570E2E">
        <w:rPr>
          <w:rFonts w:ascii="Calibri" w:eastAsia="Times New Roman" w:hAnsi="Calibri" w:cs="Calibri"/>
          <w:kern w:val="0"/>
          <w:sz w:val="21"/>
          <w:szCs w:val="21"/>
          <w:lang w:eastAsia="en-GB"/>
          <w14:ligatures w14:val="none"/>
        </w:rPr>
        <w:br/>
        <w:t>• Pornographic images</w:t>
      </w:r>
      <w:r w:rsidRPr="00570E2E">
        <w:rPr>
          <w:rFonts w:ascii="Calibri" w:eastAsia="Times New Roman" w:hAnsi="Calibri" w:cs="Calibri"/>
          <w:kern w:val="0"/>
          <w:sz w:val="21"/>
          <w:szCs w:val="21"/>
          <w:lang w:eastAsia="en-GB"/>
          <w14:ligatures w14:val="none"/>
        </w:rPr>
        <w:br/>
        <w:t>• Items likely to cause injury or commit an offence</w:t>
      </w:r>
    </w:p>
    <w:p w14:paraId="5BFBEC1A"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The police are contacted immediately for weapons or extreme/child pornography.</w:t>
      </w:r>
    </w:p>
    <w:p w14:paraId="6A9D8506"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Other items (e.g. recording devices) may be confiscated for up to one week.</w:t>
      </w:r>
    </w:p>
    <w:p w14:paraId="77F7BDE8"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lastRenderedPageBreak/>
        <w:t>15. Behaviour Consequences Linked to the Inappropriate Use of IT</w:t>
      </w:r>
    </w:p>
    <w:p w14:paraId="763D7712"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Pupils are taught safe and respectful behaviour online. All IT use in school is supervised. Year 6 pupils may bring phones but must hand them in daily.</w:t>
      </w:r>
    </w:p>
    <w:p w14:paraId="2F0DEF3E"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Pupils must not send offensive or upsetting messages, including sexist or sexualised language. Only school accounts may be used.</w:t>
      </w:r>
    </w:p>
    <w:p w14:paraId="449FE12F"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If inappropriate content is sent/received:</w:t>
      </w:r>
    </w:p>
    <w:p w14:paraId="448EA2BD"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 Pupils must report immediately</w:t>
      </w:r>
      <w:r w:rsidRPr="00570E2E">
        <w:rPr>
          <w:rFonts w:ascii="Calibri" w:eastAsia="Times New Roman" w:hAnsi="Calibri" w:cs="Calibri"/>
          <w:kern w:val="0"/>
          <w:sz w:val="21"/>
          <w:szCs w:val="21"/>
          <w:lang w:eastAsia="en-GB"/>
          <w14:ligatures w14:val="none"/>
        </w:rPr>
        <w:br/>
        <w:t>• Staff record the incident on CPOMS</w:t>
      </w:r>
      <w:r w:rsidRPr="00570E2E">
        <w:rPr>
          <w:rFonts w:ascii="Calibri" w:eastAsia="Times New Roman" w:hAnsi="Calibri" w:cs="Calibri"/>
          <w:kern w:val="0"/>
          <w:sz w:val="21"/>
          <w:szCs w:val="21"/>
          <w:lang w:eastAsia="en-GB"/>
          <w14:ligatures w14:val="none"/>
        </w:rPr>
        <w:br/>
        <w:t>• Computing lead investigates</w:t>
      </w:r>
      <w:r w:rsidRPr="00570E2E">
        <w:rPr>
          <w:rFonts w:ascii="Calibri" w:eastAsia="Times New Roman" w:hAnsi="Calibri" w:cs="Calibri"/>
          <w:kern w:val="0"/>
          <w:sz w:val="21"/>
          <w:szCs w:val="21"/>
          <w:lang w:eastAsia="en-GB"/>
          <w14:ligatures w14:val="none"/>
        </w:rPr>
        <w:br/>
        <w:t>• Headteacher is informed</w:t>
      </w:r>
      <w:r w:rsidRPr="00570E2E">
        <w:rPr>
          <w:rFonts w:ascii="Calibri" w:eastAsia="Times New Roman" w:hAnsi="Calibri" w:cs="Calibri"/>
          <w:kern w:val="0"/>
          <w:sz w:val="21"/>
          <w:szCs w:val="21"/>
          <w:lang w:eastAsia="en-GB"/>
          <w14:ligatures w14:val="none"/>
        </w:rPr>
        <w:br/>
        <w:t>• Parents are contacted</w:t>
      </w:r>
      <w:r w:rsidRPr="00570E2E">
        <w:rPr>
          <w:rFonts w:ascii="Calibri" w:eastAsia="Times New Roman" w:hAnsi="Calibri" w:cs="Calibri"/>
          <w:kern w:val="0"/>
          <w:sz w:val="21"/>
          <w:szCs w:val="21"/>
          <w:lang w:eastAsia="en-GB"/>
          <w14:ligatures w14:val="none"/>
        </w:rPr>
        <w:br/>
        <w:t>• Sanctions are applied proportionately</w:t>
      </w:r>
      <w:r w:rsidRPr="00570E2E">
        <w:rPr>
          <w:rFonts w:ascii="Calibri" w:eastAsia="Times New Roman" w:hAnsi="Calibri" w:cs="Calibri"/>
          <w:kern w:val="0"/>
          <w:sz w:val="21"/>
          <w:szCs w:val="21"/>
          <w:lang w:eastAsia="en-GB"/>
          <w14:ligatures w14:val="none"/>
        </w:rPr>
        <w:br/>
        <w:t>• DSL involvement where there is risk of harm</w:t>
      </w:r>
      <w:r w:rsidRPr="00570E2E">
        <w:rPr>
          <w:rFonts w:ascii="Calibri" w:eastAsia="Times New Roman" w:hAnsi="Calibri" w:cs="Calibri"/>
          <w:kern w:val="0"/>
          <w:sz w:val="21"/>
          <w:szCs w:val="21"/>
          <w:lang w:eastAsia="en-GB"/>
          <w14:ligatures w14:val="none"/>
        </w:rPr>
        <w:br/>
        <w:t>• Police/social care contacted where appropriate</w:t>
      </w:r>
    </w:p>
    <w:p w14:paraId="23E2019E" w14:textId="77777777" w:rsidR="00570E2E" w:rsidRPr="00570E2E" w:rsidRDefault="00570E2E"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p>
    <w:p w14:paraId="39256057"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t>16. Legal Duties Under the Equalities Act 2010</w:t>
      </w:r>
    </w:p>
    <w:p w14:paraId="69EDB415"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All pupils are entitled to equal opportunities. Stereotyping is not tolerated.</w:t>
      </w:r>
    </w:p>
    <w:p w14:paraId="5F2286FB" w14:textId="5D5963C2"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 xml:space="preserve">Adjustments are made for pupils with protected characteristics. Behaviour records are kept </w:t>
      </w:r>
      <w:proofErr w:type="gramStart"/>
      <w:r w:rsidRPr="00570E2E">
        <w:rPr>
          <w:rFonts w:ascii="Calibri" w:eastAsia="Times New Roman" w:hAnsi="Calibri" w:cs="Calibri"/>
          <w:kern w:val="0"/>
          <w:sz w:val="21"/>
          <w:szCs w:val="21"/>
          <w:lang w:eastAsia="en-GB"/>
          <w14:ligatures w14:val="none"/>
        </w:rPr>
        <w:t>to monitor</w:t>
      </w:r>
      <w:proofErr w:type="gramEnd"/>
      <w:r w:rsidRPr="00570E2E">
        <w:rPr>
          <w:rFonts w:ascii="Calibri" w:eastAsia="Times New Roman" w:hAnsi="Calibri" w:cs="Calibri"/>
          <w:kern w:val="0"/>
          <w:sz w:val="21"/>
          <w:szCs w:val="21"/>
          <w:lang w:eastAsia="en-GB"/>
          <w14:ligatures w14:val="none"/>
        </w:rPr>
        <w:t xml:space="preserve"> patterns and ensure non-discrimination.</w:t>
      </w:r>
    </w:p>
    <w:p w14:paraId="4AA146F7"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Allegations of discrimination are fully investigated. Allegations against the Headteacher are referred to the Chair of Governors.</w:t>
      </w:r>
    </w:p>
    <w:p w14:paraId="5383AFF2"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t>17. Safeguarding Procedures and Protocols</w:t>
      </w:r>
    </w:p>
    <w:p w14:paraId="7E01BB3D"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Staff assess whether behaviour may indicate significant harm and record concerns on CPOMS immediately.</w:t>
      </w:r>
    </w:p>
    <w:p w14:paraId="23791BAE"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If not a safeguarding matter, staff use restorative coaching conversations to support behaviour reflection. Staff consider whether unmet needs may underlie behaviour.</w:t>
      </w:r>
    </w:p>
    <w:p w14:paraId="7C90F362" w14:textId="77777777" w:rsidR="00570E2E" w:rsidRPr="00570E2E" w:rsidRDefault="00570E2E" w:rsidP="00570E2E">
      <w:pPr>
        <w:spacing w:before="100" w:beforeAutospacing="1" w:after="100" w:afterAutospacing="1" w:line="300" w:lineRule="atLeast"/>
        <w:outlineLvl w:val="0"/>
        <w:rPr>
          <w:rFonts w:ascii="Calibri" w:eastAsia="Times New Roman" w:hAnsi="Calibri" w:cs="Calibri"/>
          <w:b/>
          <w:bCs/>
          <w:kern w:val="36"/>
          <w:sz w:val="48"/>
          <w:szCs w:val="48"/>
          <w:lang w:eastAsia="en-GB"/>
          <w14:ligatures w14:val="none"/>
        </w:rPr>
      </w:pPr>
      <w:r w:rsidRPr="00570E2E">
        <w:rPr>
          <w:rFonts w:ascii="Calibri" w:eastAsia="Times New Roman" w:hAnsi="Calibri" w:cs="Calibri"/>
          <w:b/>
          <w:bCs/>
          <w:kern w:val="36"/>
          <w:sz w:val="48"/>
          <w:szCs w:val="48"/>
          <w:lang w:eastAsia="en-GB"/>
          <w14:ligatures w14:val="none"/>
        </w:rPr>
        <w:lastRenderedPageBreak/>
        <w:t>18. Relevant Documents</w:t>
      </w:r>
    </w:p>
    <w:p w14:paraId="5FD5F228" w14:textId="77777777" w:rsidR="00570E2E" w:rsidRPr="00570E2E" w:rsidRDefault="00570E2E" w:rsidP="00570E2E">
      <w:pPr>
        <w:spacing w:before="100" w:beforeAutospacing="1" w:after="100" w:afterAutospacing="1" w:line="300" w:lineRule="atLeast"/>
        <w:rPr>
          <w:rFonts w:ascii="Calibri" w:eastAsia="Times New Roman" w:hAnsi="Calibri" w:cs="Calibri"/>
          <w:kern w:val="0"/>
          <w:sz w:val="21"/>
          <w:szCs w:val="21"/>
          <w:lang w:eastAsia="en-GB"/>
          <w14:ligatures w14:val="none"/>
        </w:rPr>
      </w:pPr>
      <w:r w:rsidRPr="00570E2E">
        <w:rPr>
          <w:rFonts w:ascii="Calibri" w:eastAsia="Times New Roman" w:hAnsi="Calibri" w:cs="Calibri"/>
          <w:kern w:val="0"/>
          <w:sz w:val="21"/>
          <w:szCs w:val="21"/>
          <w:lang w:eastAsia="en-GB"/>
          <w14:ligatures w14:val="none"/>
        </w:rPr>
        <w:t>a) Behaviour in Schools (February 2024)</w:t>
      </w:r>
      <w:r w:rsidRPr="00570E2E">
        <w:rPr>
          <w:rFonts w:ascii="Calibri" w:eastAsia="Times New Roman" w:hAnsi="Calibri" w:cs="Calibri"/>
          <w:kern w:val="0"/>
          <w:sz w:val="21"/>
          <w:szCs w:val="21"/>
          <w:lang w:eastAsia="en-GB"/>
          <w14:ligatures w14:val="none"/>
        </w:rPr>
        <w:br/>
        <w:t>b) Behaviour and Discipline in Schools – Guidance for Governing Bodies (2012)</w:t>
      </w:r>
      <w:r w:rsidRPr="00570E2E">
        <w:rPr>
          <w:rFonts w:ascii="Calibri" w:eastAsia="Times New Roman" w:hAnsi="Calibri" w:cs="Calibri"/>
          <w:kern w:val="0"/>
          <w:sz w:val="21"/>
          <w:szCs w:val="21"/>
          <w:lang w:eastAsia="en-GB"/>
          <w14:ligatures w14:val="none"/>
        </w:rPr>
        <w:br/>
        <w:t>c) Use of Reasonable Force (July 2013)</w:t>
      </w:r>
      <w:r w:rsidRPr="00570E2E">
        <w:rPr>
          <w:rFonts w:ascii="Calibri" w:eastAsia="Times New Roman" w:hAnsi="Calibri" w:cs="Calibri"/>
          <w:kern w:val="0"/>
          <w:sz w:val="21"/>
          <w:szCs w:val="21"/>
          <w:lang w:eastAsia="en-GB"/>
          <w14:ligatures w14:val="none"/>
        </w:rPr>
        <w:br/>
        <w:t>d) Searching, Screening and Confiscation (July 2022)</w:t>
      </w:r>
      <w:r w:rsidRPr="00570E2E">
        <w:rPr>
          <w:rFonts w:ascii="Calibri" w:eastAsia="Times New Roman" w:hAnsi="Calibri" w:cs="Calibri"/>
          <w:kern w:val="0"/>
          <w:sz w:val="21"/>
          <w:szCs w:val="21"/>
          <w:lang w:eastAsia="en-GB"/>
          <w14:ligatures w14:val="none"/>
        </w:rPr>
        <w:br/>
        <w:t>e) DfE/ACPO Drug Advice for Schools (September 2012)</w:t>
      </w:r>
      <w:r w:rsidRPr="00570E2E">
        <w:rPr>
          <w:rFonts w:ascii="Calibri" w:eastAsia="Times New Roman" w:hAnsi="Calibri" w:cs="Calibri"/>
          <w:kern w:val="0"/>
          <w:sz w:val="21"/>
          <w:szCs w:val="21"/>
          <w:lang w:eastAsia="en-GB"/>
          <w14:ligatures w14:val="none"/>
        </w:rPr>
        <w:br/>
        <w:t xml:space="preserve">f) </w:t>
      </w:r>
      <w:proofErr w:type="spellStart"/>
      <w:r w:rsidRPr="00570E2E">
        <w:rPr>
          <w:rFonts w:ascii="Calibri" w:eastAsia="Times New Roman" w:hAnsi="Calibri" w:cs="Calibri"/>
          <w:kern w:val="0"/>
          <w:sz w:val="21"/>
          <w:szCs w:val="21"/>
          <w:lang w:eastAsia="en-GB"/>
          <w14:ligatures w14:val="none"/>
        </w:rPr>
        <w:t>KCSiE</w:t>
      </w:r>
      <w:proofErr w:type="spellEnd"/>
      <w:r w:rsidRPr="00570E2E">
        <w:rPr>
          <w:rFonts w:ascii="Calibri" w:eastAsia="Times New Roman" w:hAnsi="Calibri" w:cs="Calibri"/>
          <w:kern w:val="0"/>
          <w:sz w:val="21"/>
          <w:szCs w:val="21"/>
          <w:lang w:eastAsia="en-GB"/>
          <w14:ligatures w14:val="none"/>
        </w:rPr>
        <w:br/>
        <w:t>g) Suspension and Permanent Exclusion Guidance (August 2024)</w:t>
      </w:r>
      <w:r w:rsidRPr="00570E2E">
        <w:rPr>
          <w:rFonts w:ascii="Calibri" w:eastAsia="Times New Roman" w:hAnsi="Calibri" w:cs="Calibri"/>
          <w:kern w:val="0"/>
          <w:sz w:val="21"/>
          <w:szCs w:val="21"/>
          <w:lang w:eastAsia="en-GB"/>
          <w14:ligatures w14:val="none"/>
        </w:rPr>
        <w:br/>
        <w:t>h) Hertfordshire Exclusions Guidance Supplement (August 2024)</w:t>
      </w:r>
      <w:r w:rsidRPr="00570E2E">
        <w:rPr>
          <w:rFonts w:ascii="Calibri" w:eastAsia="Times New Roman" w:hAnsi="Calibri" w:cs="Calibri"/>
          <w:kern w:val="0"/>
          <w:sz w:val="21"/>
          <w:szCs w:val="21"/>
          <w:lang w:eastAsia="en-GB"/>
          <w14:ligatures w14:val="none"/>
        </w:rPr>
        <w:br/>
      </w:r>
      <w:proofErr w:type="spellStart"/>
      <w:r w:rsidRPr="00570E2E">
        <w:rPr>
          <w:rFonts w:ascii="Calibri" w:eastAsia="Times New Roman" w:hAnsi="Calibri" w:cs="Calibri"/>
          <w:kern w:val="0"/>
          <w:sz w:val="21"/>
          <w:szCs w:val="21"/>
          <w:lang w:eastAsia="en-GB"/>
          <w14:ligatures w14:val="none"/>
        </w:rPr>
        <w:t>i</w:t>
      </w:r>
      <w:proofErr w:type="spellEnd"/>
      <w:r w:rsidRPr="00570E2E">
        <w:rPr>
          <w:rFonts w:ascii="Calibri" w:eastAsia="Times New Roman" w:hAnsi="Calibri" w:cs="Calibri"/>
          <w:kern w:val="0"/>
          <w:sz w:val="21"/>
          <w:szCs w:val="21"/>
          <w:lang w:eastAsia="en-GB"/>
          <w14:ligatures w14:val="none"/>
        </w:rPr>
        <w:t>) HfL Preventing the Rise in School-Aged Sexual Abuse Toolkit (2022)</w:t>
      </w:r>
      <w:r w:rsidRPr="00570E2E">
        <w:rPr>
          <w:rFonts w:ascii="Calibri" w:eastAsia="Times New Roman" w:hAnsi="Calibri" w:cs="Calibri"/>
          <w:kern w:val="0"/>
          <w:sz w:val="21"/>
          <w:szCs w:val="21"/>
          <w:lang w:eastAsia="en-GB"/>
          <w14:ligatures w14:val="none"/>
        </w:rPr>
        <w:br/>
        <w:t xml:space="preserve">j) </w:t>
      </w:r>
      <w:r w:rsidRPr="00570E2E">
        <w:rPr>
          <w:rFonts w:ascii="Calibri" w:eastAsia="Times New Roman" w:hAnsi="Calibri" w:cs="Calibri"/>
          <w:i/>
          <w:iCs/>
          <w:kern w:val="0"/>
          <w:sz w:val="21"/>
          <w:szCs w:val="21"/>
          <w:lang w:eastAsia="en-GB"/>
          <w14:ligatures w14:val="none"/>
        </w:rPr>
        <w:t>The Kindness Principle</w:t>
      </w:r>
      <w:r w:rsidRPr="00570E2E">
        <w:rPr>
          <w:rFonts w:ascii="Calibri" w:eastAsia="Times New Roman" w:hAnsi="Calibri" w:cs="Calibri"/>
          <w:kern w:val="0"/>
          <w:sz w:val="21"/>
          <w:szCs w:val="21"/>
          <w:lang w:eastAsia="en-GB"/>
          <w14:ligatures w14:val="none"/>
        </w:rPr>
        <w:t xml:space="preserve"> – Dave Whitaker (2021)</w:t>
      </w:r>
      <w:r w:rsidRPr="00570E2E">
        <w:rPr>
          <w:rFonts w:ascii="Calibri" w:eastAsia="Times New Roman" w:hAnsi="Calibri" w:cs="Calibri"/>
          <w:kern w:val="0"/>
          <w:sz w:val="21"/>
          <w:szCs w:val="21"/>
          <w:lang w:eastAsia="en-GB"/>
          <w14:ligatures w14:val="none"/>
        </w:rPr>
        <w:br/>
        <w:t>k) The Attachment Aware and Trauma Informed Toolkit</w:t>
      </w:r>
      <w:r w:rsidRPr="00570E2E">
        <w:rPr>
          <w:rFonts w:ascii="Calibri" w:eastAsia="Times New Roman" w:hAnsi="Calibri" w:cs="Calibri"/>
          <w:kern w:val="0"/>
          <w:sz w:val="21"/>
          <w:szCs w:val="21"/>
          <w:lang w:eastAsia="en-GB"/>
          <w14:ligatures w14:val="none"/>
        </w:rPr>
        <w:br/>
        <w:t xml:space="preserve">l) </w:t>
      </w:r>
      <w:r w:rsidRPr="00570E2E">
        <w:rPr>
          <w:rFonts w:ascii="Calibri" w:eastAsia="Times New Roman" w:hAnsi="Calibri" w:cs="Calibri"/>
          <w:i/>
          <w:iCs/>
          <w:kern w:val="0"/>
          <w:sz w:val="21"/>
          <w:szCs w:val="21"/>
          <w:lang w:eastAsia="en-GB"/>
          <w14:ligatures w14:val="none"/>
        </w:rPr>
        <w:t>Restorative Practice</w:t>
      </w:r>
      <w:r w:rsidRPr="00570E2E">
        <w:rPr>
          <w:rFonts w:ascii="Calibri" w:eastAsia="Times New Roman" w:hAnsi="Calibri" w:cs="Calibri"/>
          <w:kern w:val="0"/>
          <w:sz w:val="21"/>
          <w:szCs w:val="21"/>
          <w:lang w:eastAsia="en-GB"/>
          <w14:ligatures w14:val="none"/>
        </w:rPr>
        <w:t xml:space="preserve"> – Mark Finnis (2021)</w:t>
      </w:r>
    </w:p>
    <w:p w14:paraId="0CAAB3B7" w14:textId="77777777" w:rsidR="00570E2E" w:rsidRPr="005D207C" w:rsidRDefault="00570E2E" w:rsidP="005D207C">
      <w:pPr>
        <w:spacing w:before="100" w:beforeAutospacing="1" w:after="100" w:afterAutospacing="1" w:line="300" w:lineRule="atLeast"/>
        <w:rPr>
          <w:rFonts w:ascii="Calibri" w:eastAsia="Times New Roman" w:hAnsi="Calibri" w:cs="Calibri"/>
          <w:kern w:val="0"/>
          <w:sz w:val="21"/>
          <w:szCs w:val="21"/>
          <w:lang w:eastAsia="en-GB"/>
          <w14:ligatures w14:val="none"/>
        </w:rPr>
      </w:pPr>
    </w:p>
    <w:p w14:paraId="6D9905E3" w14:textId="77777777" w:rsidR="005D207C" w:rsidRPr="00570E2E" w:rsidRDefault="005D207C">
      <w:pPr>
        <w:rPr>
          <w:rFonts w:ascii="Calibri" w:hAnsi="Calibri" w:cs="Calibri"/>
        </w:rPr>
      </w:pPr>
    </w:p>
    <w:sectPr w:rsidR="005D207C" w:rsidRPr="00570E2E" w:rsidSect="008E0F92">
      <w:pgSz w:w="11906" w:h="16838"/>
      <w:pgMar w:top="1440" w:right="1440" w:bottom="1440" w:left="144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E18D7"/>
    <w:multiLevelType w:val="multilevel"/>
    <w:tmpl w:val="497C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16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7C"/>
    <w:rsid w:val="0041581F"/>
    <w:rsid w:val="00570E2E"/>
    <w:rsid w:val="005D207C"/>
    <w:rsid w:val="008E0F92"/>
    <w:rsid w:val="00AC7F85"/>
    <w:rsid w:val="00F34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09E6"/>
  <w15:chartTrackingRefBased/>
  <w15:docId w15:val="{7D095DE1-5961-4501-8CBA-CA98D9DE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07C"/>
    <w:rPr>
      <w:rFonts w:eastAsiaTheme="majorEastAsia" w:cstheme="majorBidi"/>
      <w:color w:val="272727" w:themeColor="text1" w:themeTint="D8"/>
    </w:rPr>
  </w:style>
  <w:style w:type="paragraph" w:styleId="Title">
    <w:name w:val="Title"/>
    <w:basedOn w:val="Normal"/>
    <w:next w:val="Normal"/>
    <w:link w:val="TitleChar"/>
    <w:uiPriority w:val="10"/>
    <w:qFormat/>
    <w:rsid w:val="005D2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07C"/>
    <w:pPr>
      <w:spacing w:before="160"/>
      <w:jc w:val="center"/>
    </w:pPr>
    <w:rPr>
      <w:i/>
      <w:iCs/>
      <w:color w:val="404040" w:themeColor="text1" w:themeTint="BF"/>
    </w:rPr>
  </w:style>
  <w:style w:type="character" w:customStyle="1" w:styleId="QuoteChar">
    <w:name w:val="Quote Char"/>
    <w:basedOn w:val="DefaultParagraphFont"/>
    <w:link w:val="Quote"/>
    <w:uiPriority w:val="29"/>
    <w:rsid w:val="005D207C"/>
    <w:rPr>
      <w:i/>
      <w:iCs/>
      <w:color w:val="404040" w:themeColor="text1" w:themeTint="BF"/>
    </w:rPr>
  </w:style>
  <w:style w:type="paragraph" w:styleId="ListParagraph">
    <w:name w:val="List Paragraph"/>
    <w:basedOn w:val="Normal"/>
    <w:uiPriority w:val="34"/>
    <w:qFormat/>
    <w:rsid w:val="005D207C"/>
    <w:pPr>
      <w:ind w:left="720"/>
      <w:contextualSpacing/>
    </w:pPr>
  </w:style>
  <w:style w:type="character" w:styleId="IntenseEmphasis">
    <w:name w:val="Intense Emphasis"/>
    <w:basedOn w:val="DefaultParagraphFont"/>
    <w:uiPriority w:val="21"/>
    <w:qFormat/>
    <w:rsid w:val="005D207C"/>
    <w:rPr>
      <w:i/>
      <w:iCs/>
      <w:color w:val="0F4761" w:themeColor="accent1" w:themeShade="BF"/>
    </w:rPr>
  </w:style>
  <w:style w:type="paragraph" w:styleId="IntenseQuote">
    <w:name w:val="Intense Quote"/>
    <w:basedOn w:val="Normal"/>
    <w:next w:val="Normal"/>
    <w:link w:val="IntenseQuoteChar"/>
    <w:uiPriority w:val="30"/>
    <w:qFormat/>
    <w:rsid w:val="005D2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07C"/>
    <w:rPr>
      <w:i/>
      <w:iCs/>
      <w:color w:val="0F4761" w:themeColor="accent1" w:themeShade="BF"/>
    </w:rPr>
  </w:style>
  <w:style w:type="character" w:styleId="IntenseReference">
    <w:name w:val="Intense Reference"/>
    <w:basedOn w:val="DefaultParagraphFont"/>
    <w:uiPriority w:val="32"/>
    <w:qFormat/>
    <w:rsid w:val="005D20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2691">
      <w:bodyDiv w:val="1"/>
      <w:marLeft w:val="0"/>
      <w:marRight w:val="0"/>
      <w:marTop w:val="0"/>
      <w:marBottom w:val="0"/>
      <w:divBdr>
        <w:top w:val="none" w:sz="0" w:space="0" w:color="auto"/>
        <w:left w:val="none" w:sz="0" w:space="0" w:color="auto"/>
        <w:bottom w:val="none" w:sz="0" w:space="0" w:color="auto"/>
        <w:right w:val="none" w:sz="0" w:space="0" w:color="auto"/>
      </w:divBdr>
      <w:divsChild>
        <w:div w:id="720207514">
          <w:marLeft w:val="0"/>
          <w:marRight w:val="0"/>
          <w:marTop w:val="0"/>
          <w:marBottom w:val="0"/>
          <w:divBdr>
            <w:top w:val="none" w:sz="0" w:space="0" w:color="auto"/>
            <w:left w:val="none" w:sz="0" w:space="0" w:color="auto"/>
            <w:bottom w:val="none" w:sz="0" w:space="0" w:color="auto"/>
            <w:right w:val="none" w:sz="0" w:space="0" w:color="auto"/>
          </w:divBdr>
        </w:div>
      </w:divsChild>
    </w:div>
    <w:div w:id="26053482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65">
          <w:marLeft w:val="0"/>
          <w:marRight w:val="0"/>
          <w:marTop w:val="0"/>
          <w:marBottom w:val="0"/>
          <w:divBdr>
            <w:top w:val="none" w:sz="0" w:space="0" w:color="auto"/>
            <w:left w:val="none" w:sz="0" w:space="0" w:color="auto"/>
            <w:bottom w:val="none" w:sz="0" w:space="0" w:color="auto"/>
            <w:right w:val="none" w:sz="0" w:space="0" w:color="auto"/>
          </w:divBdr>
        </w:div>
      </w:divsChild>
    </w:div>
    <w:div w:id="305162163">
      <w:bodyDiv w:val="1"/>
      <w:marLeft w:val="0"/>
      <w:marRight w:val="0"/>
      <w:marTop w:val="0"/>
      <w:marBottom w:val="0"/>
      <w:divBdr>
        <w:top w:val="none" w:sz="0" w:space="0" w:color="auto"/>
        <w:left w:val="none" w:sz="0" w:space="0" w:color="auto"/>
        <w:bottom w:val="none" w:sz="0" w:space="0" w:color="auto"/>
        <w:right w:val="none" w:sz="0" w:space="0" w:color="auto"/>
      </w:divBdr>
      <w:divsChild>
        <w:div w:id="301690738">
          <w:marLeft w:val="0"/>
          <w:marRight w:val="0"/>
          <w:marTop w:val="0"/>
          <w:marBottom w:val="0"/>
          <w:divBdr>
            <w:top w:val="none" w:sz="0" w:space="0" w:color="auto"/>
            <w:left w:val="none" w:sz="0" w:space="0" w:color="auto"/>
            <w:bottom w:val="none" w:sz="0" w:space="0" w:color="auto"/>
            <w:right w:val="none" w:sz="0" w:space="0" w:color="auto"/>
          </w:divBdr>
        </w:div>
      </w:divsChild>
    </w:div>
    <w:div w:id="317852489">
      <w:bodyDiv w:val="1"/>
      <w:marLeft w:val="0"/>
      <w:marRight w:val="0"/>
      <w:marTop w:val="0"/>
      <w:marBottom w:val="0"/>
      <w:divBdr>
        <w:top w:val="none" w:sz="0" w:space="0" w:color="auto"/>
        <w:left w:val="none" w:sz="0" w:space="0" w:color="auto"/>
        <w:bottom w:val="none" w:sz="0" w:space="0" w:color="auto"/>
        <w:right w:val="none" w:sz="0" w:space="0" w:color="auto"/>
      </w:divBdr>
      <w:divsChild>
        <w:div w:id="34358501">
          <w:marLeft w:val="0"/>
          <w:marRight w:val="0"/>
          <w:marTop w:val="0"/>
          <w:marBottom w:val="0"/>
          <w:divBdr>
            <w:top w:val="none" w:sz="0" w:space="0" w:color="auto"/>
            <w:left w:val="none" w:sz="0" w:space="0" w:color="auto"/>
            <w:bottom w:val="none" w:sz="0" w:space="0" w:color="auto"/>
            <w:right w:val="none" w:sz="0" w:space="0" w:color="auto"/>
          </w:divBdr>
        </w:div>
      </w:divsChild>
    </w:div>
    <w:div w:id="331301622">
      <w:bodyDiv w:val="1"/>
      <w:marLeft w:val="0"/>
      <w:marRight w:val="0"/>
      <w:marTop w:val="0"/>
      <w:marBottom w:val="0"/>
      <w:divBdr>
        <w:top w:val="none" w:sz="0" w:space="0" w:color="auto"/>
        <w:left w:val="none" w:sz="0" w:space="0" w:color="auto"/>
        <w:bottom w:val="none" w:sz="0" w:space="0" w:color="auto"/>
        <w:right w:val="none" w:sz="0" w:space="0" w:color="auto"/>
      </w:divBdr>
      <w:divsChild>
        <w:div w:id="1862470450">
          <w:marLeft w:val="0"/>
          <w:marRight w:val="0"/>
          <w:marTop w:val="0"/>
          <w:marBottom w:val="0"/>
          <w:divBdr>
            <w:top w:val="none" w:sz="0" w:space="0" w:color="auto"/>
            <w:left w:val="none" w:sz="0" w:space="0" w:color="auto"/>
            <w:bottom w:val="none" w:sz="0" w:space="0" w:color="auto"/>
            <w:right w:val="none" w:sz="0" w:space="0" w:color="auto"/>
          </w:divBdr>
        </w:div>
      </w:divsChild>
    </w:div>
    <w:div w:id="394622925">
      <w:bodyDiv w:val="1"/>
      <w:marLeft w:val="0"/>
      <w:marRight w:val="0"/>
      <w:marTop w:val="0"/>
      <w:marBottom w:val="0"/>
      <w:divBdr>
        <w:top w:val="none" w:sz="0" w:space="0" w:color="auto"/>
        <w:left w:val="none" w:sz="0" w:space="0" w:color="auto"/>
        <w:bottom w:val="none" w:sz="0" w:space="0" w:color="auto"/>
        <w:right w:val="none" w:sz="0" w:space="0" w:color="auto"/>
      </w:divBdr>
      <w:divsChild>
        <w:div w:id="578753728">
          <w:marLeft w:val="0"/>
          <w:marRight w:val="0"/>
          <w:marTop w:val="0"/>
          <w:marBottom w:val="0"/>
          <w:divBdr>
            <w:top w:val="none" w:sz="0" w:space="0" w:color="auto"/>
            <w:left w:val="none" w:sz="0" w:space="0" w:color="auto"/>
            <w:bottom w:val="none" w:sz="0" w:space="0" w:color="auto"/>
            <w:right w:val="none" w:sz="0" w:space="0" w:color="auto"/>
          </w:divBdr>
        </w:div>
      </w:divsChild>
    </w:div>
    <w:div w:id="534512161">
      <w:bodyDiv w:val="1"/>
      <w:marLeft w:val="0"/>
      <w:marRight w:val="0"/>
      <w:marTop w:val="0"/>
      <w:marBottom w:val="0"/>
      <w:divBdr>
        <w:top w:val="none" w:sz="0" w:space="0" w:color="auto"/>
        <w:left w:val="none" w:sz="0" w:space="0" w:color="auto"/>
        <w:bottom w:val="none" w:sz="0" w:space="0" w:color="auto"/>
        <w:right w:val="none" w:sz="0" w:space="0" w:color="auto"/>
      </w:divBdr>
      <w:divsChild>
        <w:div w:id="542866278">
          <w:marLeft w:val="0"/>
          <w:marRight w:val="0"/>
          <w:marTop w:val="0"/>
          <w:marBottom w:val="0"/>
          <w:divBdr>
            <w:top w:val="none" w:sz="0" w:space="0" w:color="auto"/>
            <w:left w:val="none" w:sz="0" w:space="0" w:color="auto"/>
            <w:bottom w:val="none" w:sz="0" w:space="0" w:color="auto"/>
            <w:right w:val="none" w:sz="0" w:space="0" w:color="auto"/>
          </w:divBdr>
        </w:div>
      </w:divsChild>
    </w:div>
    <w:div w:id="552622629">
      <w:bodyDiv w:val="1"/>
      <w:marLeft w:val="0"/>
      <w:marRight w:val="0"/>
      <w:marTop w:val="0"/>
      <w:marBottom w:val="0"/>
      <w:divBdr>
        <w:top w:val="none" w:sz="0" w:space="0" w:color="auto"/>
        <w:left w:val="none" w:sz="0" w:space="0" w:color="auto"/>
        <w:bottom w:val="none" w:sz="0" w:space="0" w:color="auto"/>
        <w:right w:val="none" w:sz="0" w:space="0" w:color="auto"/>
      </w:divBdr>
      <w:divsChild>
        <w:div w:id="433936227">
          <w:marLeft w:val="0"/>
          <w:marRight w:val="0"/>
          <w:marTop w:val="0"/>
          <w:marBottom w:val="0"/>
          <w:divBdr>
            <w:top w:val="none" w:sz="0" w:space="0" w:color="auto"/>
            <w:left w:val="none" w:sz="0" w:space="0" w:color="auto"/>
            <w:bottom w:val="none" w:sz="0" w:space="0" w:color="auto"/>
            <w:right w:val="none" w:sz="0" w:space="0" w:color="auto"/>
          </w:divBdr>
        </w:div>
      </w:divsChild>
    </w:div>
    <w:div w:id="611204682">
      <w:bodyDiv w:val="1"/>
      <w:marLeft w:val="0"/>
      <w:marRight w:val="0"/>
      <w:marTop w:val="0"/>
      <w:marBottom w:val="0"/>
      <w:divBdr>
        <w:top w:val="none" w:sz="0" w:space="0" w:color="auto"/>
        <w:left w:val="none" w:sz="0" w:space="0" w:color="auto"/>
        <w:bottom w:val="none" w:sz="0" w:space="0" w:color="auto"/>
        <w:right w:val="none" w:sz="0" w:space="0" w:color="auto"/>
      </w:divBdr>
      <w:divsChild>
        <w:div w:id="830370101">
          <w:marLeft w:val="0"/>
          <w:marRight w:val="0"/>
          <w:marTop w:val="0"/>
          <w:marBottom w:val="0"/>
          <w:divBdr>
            <w:top w:val="none" w:sz="0" w:space="0" w:color="auto"/>
            <w:left w:val="none" w:sz="0" w:space="0" w:color="auto"/>
            <w:bottom w:val="none" w:sz="0" w:space="0" w:color="auto"/>
            <w:right w:val="none" w:sz="0" w:space="0" w:color="auto"/>
          </w:divBdr>
        </w:div>
      </w:divsChild>
    </w:div>
    <w:div w:id="908921136">
      <w:bodyDiv w:val="1"/>
      <w:marLeft w:val="0"/>
      <w:marRight w:val="0"/>
      <w:marTop w:val="0"/>
      <w:marBottom w:val="0"/>
      <w:divBdr>
        <w:top w:val="none" w:sz="0" w:space="0" w:color="auto"/>
        <w:left w:val="none" w:sz="0" w:space="0" w:color="auto"/>
        <w:bottom w:val="none" w:sz="0" w:space="0" w:color="auto"/>
        <w:right w:val="none" w:sz="0" w:space="0" w:color="auto"/>
      </w:divBdr>
      <w:divsChild>
        <w:div w:id="1002051567">
          <w:marLeft w:val="0"/>
          <w:marRight w:val="0"/>
          <w:marTop w:val="0"/>
          <w:marBottom w:val="0"/>
          <w:divBdr>
            <w:top w:val="none" w:sz="0" w:space="0" w:color="auto"/>
            <w:left w:val="none" w:sz="0" w:space="0" w:color="auto"/>
            <w:bottom w:val="none" w:sz="0" w:space="0" w:color="auto"/>
            <w:right w:val="none" w:sz="0" w:space="0" w:color="auto"/>
          </w:divBdr>
        </w:div>
      </w:divsChild>
    </w:div>
    <w:div w:id="1241410041">
      <w:bodyDiv w:val="1"/>
      <w:marLeft w:val="0"/>
      <w:marRight w:val="0"/>
      <w:marTop w:val="0"/>
      <w:marBottom w:val="0"/>
      <w:divBdr>
        <w:top w:val="none" w:sz="0" w:space="0" w:color="auto"/>
        <w:left w:val="none" w:sz="0" w:space="0" w:color="auto"/>
        <w:bottom w:val="none" w:sz="0" w:space="0" w:color="auto"/>
        <w:right w:val="none" w:sz="0" w:space="0" w:color="auto"/>
      </w:divBdr>
      <w:divsChild>
        <w:div w:id="1014307690">
          <w:marLeft w:val="0"/>
          <w:marRight w:val="0"/>
          <w:marTop w:val="0"/>
          <w:marBottom w:val="0"/>
          <w:divBdr>
            <w:top w:val="none" w:sz="0" w:space="0" w:color="auto"/>
            <w:left w:val="none" w:sz="0" w:space="0" w:color="auto"/>
            <w:bottom w:val="none" w:sz="0" w:space="0" w:color="auto"/>
            <w:right w:val="none" w:sz="0" w:space="0" w:color="auto"/>
          </w:divBdr>
        </w:div>
      </w:divsChild>
    </w:div>
    <w:div w:id="1365211731">
      <w:bodyDiv w:val="1"/>
      <w:marLeft w:val="0"/>
      <w:marRight w:val="0"/>
      <w:marTop w:val="0"/>
      <w:marBottom w:val="0"/>
      <w:divBdr>
        <w:top w:val="none" w:sz="0" w:space="0" w:color="auto"/>
        <w:left w:val="none" w:sz="0" w:space="0" w:color="auto"/>
        <w:bottom w:val="none" w:sz="0" w:space="0" w:color="auto"/>
        <w:right w:val="none" w:sz="0" w:space="0" w:color="auto"/>
      </w:divBdr>
      <w:divsChild>
        <w:div w:id="644971250">
          <w:marLeft w:val="0"/>
          <w:marRight w:val="0"/>
          <w:marTop w:val="0"/>
          <w:marBottom w:val="0"/>
          <w:divBdr>
            <w:top w:val="none" w:sz="0" w:space="0" w:color="auto"/>
            <w:left w:val="none" w:sz="0" w:space="0" w:color="auto"/>
            <w:bottom w:val="none" w:sz="0" w:space="0" w:color="auto"/>
            <w:right w:val="none" w:sz="0" w:space="0" w:color="auto"/>
          </w:divBdr>
        </w:div>
      </w:divsChild>
    </w:div>
    <w:div w:id="1601835526">
      <w:bodyDiv w:val="1"/>
      <w:marLeft w:val="0"/>
      <w:marRight w:val="0"/>
      <w:marTop w:val="0"/>
      <w:marBottom w:val="0"/>
      <w:divBdr>
        <w:top w:val="none" w:sz="0" w:space="0" w:color="auto"/>
        <w:left w:val="none" w:sz="0" w:space="0" w:color="auto"/>
        <w:bottom w:val="none" w:sz="0" w:space="0" w:color="auto"/>
        <w:right w:val="none" w:sz="0" w:space="0" w:color="auto"/>
      </w:divBdr>
      <w:divsChild>
        <w:div w:id="1806119001">
          <w:marLeft w:val="0"/>
          <w:marRight w:val="0"/>
          <w:marTop w:val="0"/>
          <w:marBottom w:val="0"/>
          <w:divBdr>
            <w:top w:val="none" w:sz="0" w:space="0" w:color="auto"/>
            <w:left w:val="none" w:sz="0" w:space="0" w:color="auto"/>
            <w:bottom w:val="none" w:sz="0" w:space="0" w:color="auto"/>
            <w:right w:val="none" w:sz="0" w:space="0" w:color="auto"/>
          </w:divBdr>
        </w:div>
      </w:divsChild>
    </w:div>
    <w:div w:id="1697386153">
      <w:bodyDiv w:val="1"/>
      <w:marLeft w:val="0"/>
      <w:marRight w:val="0"/>
      <w:marTop w:val="0"/>
      <w:marBottom w:val="0"/>
      <w:divBdr>
        <w:top w:val="none" w:sz="0" w:space="0" w:color="auto"/>
        <w:left w:val="none" w:sz="0" w:space="0" w:color="auto"/>
        <w:bottom w:val="none" w:sz="0" w:space="0" w:color="auto"/>
        <w:right w:val="none" w:sz="0" w:space="0" w:color="auto"/>
      </w:divBdr>
      <w:divsChild>
        <w:div w:id="106392239">
          <w:marLeft w:val="0"/>
          <w:marRight w:val="0"/>
          <w:marTop w:val="0"/>
          <w:marBottom w:val="0"/>
          <w:divBdr>
            <w:top w:val="none" w:sz="0" w:space="0" w:color="auto"/>
            <w:left w:val="none" w:sz="0" w:space="0" w:color="auto"/>
            <w:bottom w:val="none" w:sz="0" w:space="0" w:color="auto"/>
            <w:right w:val="none" w:sz="0" w:space="0" w:color="auto"/>
          </w:divBdr>
        </w:div>
      </w:divsChild>
    </w:div>
    <w:div w:id="1754934489">
      <w:bodyDiv w:val="1"/>
      <w:marLeft w:val="0"/>
      <w:marRight w:val="0"/>
      <w:marTop w:val="0"/>
      <w:marBottom w:val="0"/>
      <w:divBdr>
        <w:top w:val="none" w:sz="0" w:space="0" w:color="auto"/>
        <w:left w:val="none" w:sz="0" w:space="0" w:color="auto"/>
        <w:bottom w:val="none" w:sz="0" w:space="0" w:color="auto"/>
        <w:right w:val="none" w:sz="0" w:space="0" w:color="auto"/>
      </w:divBdr>
      <w:divsChild>
        <w:div w:id="1821996003">
          <w:marLeft w:val="0"/>
          <w:marRight w:val="0"/>
          <w:marTop w:val="0"/>
          <w:marBottom w:val="0"/>
          <w:divBdr>
            <w:top w:val="none" w:sz="0" w:space="0" w:color="auto"/>
            <w:left w:val="none" w:sz="0" w:space="0" w:color="auto"/>
            <w:bottom w:val="none" w:sz="0" w:space="0" w:color="auto"/>
            <w:right w:val="none" w:sz="0" w:space="0" w:color="auto"/>
          </w:divBdr>
        </w:div>
      </w:divsChild>
    </w:div>
    <w:div w:id="1941719020">
      <w:bodyDiv w:val="1"/>
      <w:marLeft w:val="0"/>
      <w:marRight w:val="0"/>
      <w:marTop w:val="0"/>
      <w:marBottom w:val="0"/>
      <w:divBdr>
        <w:top w:val="none" w:sz="0" w:space="0" w:color="auto"/>
        <w:left w:val="none" w:sz="0" w:space="0" w:color="auto"/>
        <w:bottom w:val="none" w:sz="0" w:space="0" w:color="auto"/>
        <w:right w:val="none" w:sz="0" w:space="0" w:color="auto"/>
      </w:divBdr>
      <w:divsChild>
        <w:div w:id="836921481">
          <w:marLeft w:val="0"/>
          <w:marRight w:val="0"/>
          <w:marTop w:val="0"/>
          <w:marBottom w:val="0"/>
          <w:divBdr>
            <w:top w:val="none" w:sz="0" w:space="0" w:color="auto"/>
            <w:left w:val="none" w:sz="0" w:space="0" w:color="auto"/>
            <w:bottom w:val="none" w:sz="0" w:space="0" w:color="auto"/>
            <w:right w:val="none" w:sz="0" w:space="0" w:color="auto"/>
          </w:divBdr>
        </w:div>
      </w:divsChild>
    </w:div>
    <w:div w:id="1964723547">
      <w:bodyDiv w:val="1"/>
      <w:marLeft w:val="0"/>
      <w:marRight w:val="0"/>
      <w:marTop w:val="0"/>
      <w:marBottom w:val="0"/>
      <w:divBdr>
        <w:top w:val="none" w:sz="0" w:space="0" w:color="auto"/>
        <w:left w:val="none" w:sz="0" w:space="0" w:color="auto"/>
        <w:bottom w:val="none" w:sz="0" w:space="0" w:color="auto"/>
        <w:right w:val="none" w:sz="0" w:space="0" w:color="auto"/>
      </w:divBdr>
      <w:divsChild>
        <w:div w:id="1183401692">
          <w:marLeft w:val="0"/>
          <w:marRight w:val="0"/>
          <w:marTop w:val="0"/>
          <w:marBottom w:val="0"/>
          <w:divBdr>
            <w:top w:val="none" w:sz="0" w:space="0" w:color="auto"/>
            <w:left w:val="none" w:sz="0" w:space="0" w:color="auto"/>
            <w:bottom w:val="none" w:sz="0" w:space="0" w:color="auto"/>
            <w:right w:val="none" w:sz="0" w:space="0" w:color="auto"/>
          </w:divBdr>
        </w:div>
      </w:divsChild>
    </w:div>
    <w:div w:id="2029796014">
      <w:bodyDiv w:val="1"/>
      <w:marLeft w:val="0"/>
      <w:marRight w:val="0"/>
      <w:marTop w:val="0"/>
      <w:marBottom w:val="0"/>
      <w:divBdr>
        <w:top w:val="none" w:sz="0" w:space="0" w:color="auto"/>
        <w:left w:val="none" w:sz="0" w:space="0" w:color="auto"/>
        <w:bottom w:val="none" w:sz="0" w:space="0" w:color="auto"/>
        <w:right w:val="none" w:sz="0" w:space="0" w:color="auto"/>
      </w:divBdr>
      <w:divsChild>
        <w:div w:id="268853084">
          <w:marLeft w:val="0"/>
          <w:marRight w:val="0"/>
          <w:marTop w:val="0"/>
          <w:marBottom w:val="0"/>
          <w:divBdr>
            <w:top w:val="none" w:sz="0" w:space="0" w:color="auto"/>
            <w:left w:val="none" w:sz="0" w:space="0" w:color="auto"/>
            <w:bottom w:val="none" w:sz="0" w:space="0" w:color="auto"/>
            <w:right w:val="none" w:sz="0" w:space="0" w:color="auto"/>
          </w:divBdr>
        </w:div>
      </w:divsChild>
    </w:div>
    <w:div w:id="2054881936">
      <w:bodyDiv w:val="1"/>
      <w:marLeft w:val="0"/>
      <w:marRight w:val="0"/>
      <w:marTop w:val="0"/>
      <w:marBottom w:val="0"/>
      <w:divBdr>
        <w:top w:val="none" w:sz="0" w:space="0" w:color="auto"/>
        <w:left w:val="none" w:sz="0" w:space="0" w:color="auto"/>
        <w:bottom w:val="none" w:sz="0" w:space="0" w:color="auto"/>
        <w:right w:val="none" w:sz="0" w:space="0" w:color="auto"/>
      </w:divBdr>
      <w:divsChild>
        <w:div w:id="125987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ACDB3F1D31549BC2D28395DA25E41" ma:contentTypeVersion="18" ma:contentTypeDescription="Create a new document." ma:contentTypeScope="" ma:versionID="c89d7ddffe0f1d352cd9a8c2afa62353">
  <xsd:schema xmlns:xsd="http://www.w3.org/2001/XMLSchema" xmlns:xs="http://www.w3.org/2001/XMLSchema" xmlns:p="http://schemas.microsoft.com/office/2006/metadata/properties" xmlns:ns2="930c5c8c-2cee-4814-afd5-574c72affe9f" xmlns:ns3="3b464ea2-20fe-43d5-8d23-6a3118e6c9fb" targetNamespace="http://schemas.microsoft.com/office/2006/metadata/properties" ma:root="true" ma:fieldsID="47c25eda60da0c34b51dcfcad7efc747" ns2:_="" ns3:_="">
    <xsd:import namespace="930c5c8c-2cee-4814-afd5-574c72affe9f"/>
    <xsd:import namespace="3b464ea2-20fe-43d5-8d23-6a3118e6c9f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c5c8c-2cee-4814-afd5-574c72af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c12ff4c-72d1-4120-b9dd-c707e7c005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4ea2-20fe-43d5-8d23-6a3118e6c9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94c124-f019-44ff-b925-e28751a7c57f}" ma:internalName="TaxCatchAll" ma:showField="CatchAllData" ma:web="3b464ea2-20fe-43d5-8d23-6a3118e6c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464ea2-20fe-43d5-8d23-6a3118e6c9fb" xsi:nil="true"/>
    <lcf76f155ced4ddcb4097134ff3c332f xmlns="930c5c8c-2cee-4814-afd5-574c72aff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2FD8A3-6833-4C51-9F08-9761654C47CE}"/>
</file>

<file path=customXml/itemProps2.xml><?xml version="1.0" encoding="utf-8"?>
<ds:datastoreItem xmlns:ds="http://schemas.openxmlformats.org/officeDocument/2006/customXml" ds:itemID="{522476C3-0186-4D93-AF56-9AE31822B95B}"/>
</file>

<file path=customXml/itemProps3.xml><?xml version="1.0" encoding="utf-8"?>
<ds:datastoreItem xmlns:ds="http://schemas.openxmlformats.org/officeDocument/2006/customXml" ds:itemID="{E245DEAC-42B9-40EE-B4A6-47A5D4BA3105}"/>
</file>

<file path=docProps/app.xml><?xml version="1.0" encoding="utf-8"?>
<Properties xmlns="http://schemas.openxmlformats.org/officeDocument/2006/extended-properties" xmlns:vt="http://schemas.openxmlformats.org/officeDocument/2006/docPropsVTypes">
  <Template>Normal</Template>
  <TotalTime>3</TotalTime>
  <Pages>12</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Wells</dc:creator>
  <cp:keywords/>
  <dc:description/>
  <cp:lastModifiedBy>Head at Killigrew Primary School</cp:lastModifiedBy>
  <cp:revision>2</cp:revision>
  <dcterms:created xsi:type="dcterms:W3CDTF">2026-01-30T14:41:00Z</dcterms:created>
  <dcterms:modified xsi:type="dcterms:W3CDTF">2026-01-30T14:41:00Z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0x010100B01ACDB3F1D31549BC2D28395DA25E41</vt:lpwstr>
  </property>
</Properties>
</file>